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10" w:rsidRPr="00FA3A7A" w:rsidRDefault="00DA1210" w:rsidP="00DA1210">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r w:rsidRPr="00FA3A7A">
        <w:rPr>
          <w:rFonts w:ascii="Times New Roman" w:eastAsia="Times New Roman" w:hAnsi="Times New Roman" w:cs="Times New Roman"/>
          <w:b/>
          <w:bCs/>
          <w:sz w:val="24"/>
          <w:szCs w:val="24"/>
          <w:lang w:val="uk-UA" w:eastAsia="ru-RU" w:bidi="he-IL"/>
        </w:rPr>
        <w:t>ПРОГРАМА</w:t>
      </w:r>
    </w:p>
    <w:p w:rsidR="00DA1210" w:rsidRPr="00FA3A7A" w:rsidRDefault="00DA1210" w:rsidP="00DA1210">
      <w:pPr>
        <w:shd w:val="clear" w:color="auto" w:fill="FFFFFF"/>
        <w:spacing w:after="0" w:line="240" w:lineRule="auto"/>
        <w:ind w:firstLine="567"/>
        <w:jc w:val="center"/>
        <w:rPr>
          <w:rFonts w:ascii="Times New Roman" w:eastAsia="Times New Roman" w:hAnsi="Times New Roman" w:cs="Times New Roman"/>
          <w:b/>
          <w:bCs/>
          <w:sz w:val="24"/>
          <w:szCs w:val="24"/>
          <w:lang w:val="uk-UA" w:eastAsia="ru-RU" w:bidi="he-IL"/>
        </w:rPr>
      </w:pPr>
      <w:r w:rsidRPr="00FA3A7A">
        <w:rPr>
          <w:rFonts w:ascii="Times New Roman" w:eastAsia="Times New Roman" w:hAnsi="Times New Roman" w:cs="Times New Roman"/>
          <w:b/>
          <w:bCs/>
          <w:sz w:val="24"/>
          <w:szCs w:val="24"/>
          <w:lang w:val="uk-UA" w:eastAsia="ru-RU" w:bidi="he-IL"/>
        </w:rPr>
        <w:t xml:space="preserve">іспиту для кваліфікаційного оцінювання суддів місцевих загальних судів, що спеціалізуються на розгляді цивільних справ </w:t>
      </w:r>
    </w:p>
    <w:p w:rsidR="00DA1210" w:rsidRPr="00FA3A7A" w:rsidRDefault="00DA1210" w:rsidP="00E027B5">
      <w:pPr>
        <w:spacing w:after="0" w:line="240" w:lineRule="auto"/>
        <w:jc w:val="both"/>
        <w:rPr>
          <w:rFonts w:ascii="Times New Roman" w:hAnsi="Times New Roman" w:cs="Times New Roman"/>
          <w:b/>
          <w:sz w:val="24"/>
          <w:szCs w:val="24"/>
          <w:lang w:val="uk-UA"/>
        </w:rPr>
      </w:pPr>
    </w:p>
    <w:p w:rsidR="00DA1210" w:rsidRPr="00FA3A7A" w:rsidRDefault="00DA1210" w:rsidP="00C8671A">
      <w:pPr>
        <w:pStyle w:val="a3"/>
        <w:numPr>
          <w:ilvl w:val="0"/>
          <w:numId w:val="5"/>
        </w:numPr>
        <w:spacing w:after="0" w:line="240" w:lineRule="auto"/>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КОНСТИТУЦІЙНЕ ПРАВО</w:t>
      </w:r>
    </w:p>
    <w:p w:rsidR="00C8671A" w:rsidRPr="00FA3A7A" w:rsidRDefault="00C8671A" w:rsidP="00D20929">
      <w:pPr>
        <w:pStyle w:val="a3"/>
        <w:spacing w:after="0" w:line="240" w:lineRule="auto"/>
        <w:ind w:left="1080"/>
        <w:rPr>
          <w:rFonts w:ascii="Times New Roman" w:hAnsi="Times New Roman" w:cs="Times New Roman"/>
          <w:b/>
          <w:sz w:val="24"/>
          <w:szCs w:val="24"/>
          <w:lang w:val="uk-UA"/>
        </w:rPr>
      </w:pPr>
    </w:p>
    <w:p w:rsidR="00DA1210" w:rsidRPr="00FA3A7A" w:rsidRDefault="00DA1210" w:rsidP="00DA1210">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Конституція України – Основний Закон держави</w:t>
      </w:r>
    </w:p>
    <w:p w:rsidR="00DA1210" w:rsidRPr="00FA3A7A" w:rsidRDefault="00DA1210" w:rsidP="00E027B5">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функції та властивості Конституції України.</w:t>
      </w:r>
    </w:p>
    <w:p w:rsidR="00DA1210" w:rsidRPr="00FA3A7A" w:rsidRDefault="00DA1210" w:rsidP="00DA1210">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Порядок прийняття та внесення змін до Конституції України.</w:t>
      </w:r>
    </w:p>
    <w:p w:rsidR="00DA1210" w:rsidRPr="00FA3A7A" w:rsidRDefault="00DA1210" w:rsidP="00DA1210">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Загальна характеристика Конституції України та Конституції Автономної Республіки Крим.</w:t>
      </w:r>
    </w:p>
    <w:p w:rsidR="00DA1210" w:rsidRPr="00FA3A7A" w:rsidRDefault="00DA1210" w:rsidP="00DA1210">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Правова охорона Конституції України.</w:t>
      </w:r>
    </w:p>
    <w:p w:rsidR="008E2016" w:rsidRPr="00FA3A7A" w:rsidRDefault="008E2016" w:rsidP="00DA1210">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 xml:space="preserve">Конституція України – основоположний акт установчої </w:t>
      </w:r>
      <w:bookmarkStart w:id="0" w:name="_GoBack"/>
      <w:bookmarkEnd w:id="0"/>
      <w:r w:rsidRPr="00FA3A7A">
        <w:rPr>
          <w:rFonts w:ascii="Times New Roman" w:hAnsi="Times New Roman" w:cs="Times New Roman"/>
          <w:b/>
          <w:sz w:val="24"/>
          <w:szCs w:val="24"/>
          <w:lang w:val="uk-UA"/>
        </w:rPr>
        <w:t>влади народу України.</w:t>
      </w:r>
    </w:p>
    <w:p w:rsidR="00FA383C"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Конституція реальна, номінальна, символічна. Конституція формальна і матеріальна. Конституція матеріальна і процесуальна. Зміст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у часі,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DA1210" w:rsidRPr="00FA3A7A" w:rsidRDefault="00DA1210"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 xml:space="preserve">Конституційний лад України.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Захист конституційного ладу. Конституційно-правова відповідальність.</w:t>
      </w:r>
    </w:p>
    <w:p w:rsidR="00DA1210" w:rsidRPr="00FA3A7A" w:rsidRDefault="00DA1210"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 xml:space="preserve">Конституційно-правовий статус людини і громадянина в Україні.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Система конституційних прав, свобод та обов'язків людини і громадянина. Особисті, політичні, соціальні, економічні і культурні права та свободи.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Конституційні обов'язки людини і громадянина в Україні.</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Механізм реалізації, гарантії та захист (охорона) прав і свобод людини і громадянина в Україні.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Обмеження конституційних прав та свобод людини і громадянина в Україні.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p>
    <w:p w:rsidR="00DA1210" w:rsidRPr="00FA3A7A" w:rsidRDefault="00DA1210"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 xml:space="preserve">Основи безпосередньої демократії (прямого народовладдя).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та суть безпосередньої демократії, її форми.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Виборче право і  виборча система України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043039" w:rsidRPr="00FA3A7A" w:rsidRDefault="00043039"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Верховна Рада – парламент України.</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Організаційно-правові форми діяльності Верховної Ради України.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Конституційні основи порядку формування та припинення діяльності Верховної Ради України. Функції парламенту України.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 xml:space="preserve">Статус та повноваження народного депутата України. Гарантії депутатської діяльності.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Конституційні основи законодавчого процесу та інших парламентських процедур. </w:t>
      </w:r>
    </w:p>
    <w:p w:rsidR="00043039" w:rsidRPr="00FA3A7A" w:rsidRDefault="00043039"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Конституційно-правовий статус Президента України.</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Припинення повноважень Президента України.</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Функції та повноваження Президента України. Президент України як гарант державного суверенітету та територіальної цілісності України. </w:t>
      </w:r>
    </w:p>
    <w:p w:rsidR="00A52FD2" w:rsidRPr="00FA3A7A" w:rsidRDefault="00A52FD2"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Конституційно-правовий статус Кабінету Міністрів України та інших органів виконавчої влади.</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Система органів виконавчої влади в Україні.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Порядок утворення, склад та порядок припинення діяльності Кабінету Міністрів України.</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Функції та повноваження Кабінету Міністрів України.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Міністерства та інші центральні органи виконавчої влади. Місцеві державні адміністрації. </w:t>
      </w:r>
    </w:p>
    <w:p w:rsidR="00DA1210" w:rsidRPr="00FA3A7A" w:rsidRDefault="00DA1210" w:rsidP="00FA383C">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Конституційні засади правосуддя в Україні.</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Юрисдикція судів</w:t>
      </w:r>
      <w:r w:rsidR="00FA383C" w:rsidRPr="00FA3A7A">
        <w:rPr>
          <w:rFonts w:ascii="Times New Roman" w:hAnsi="Times New Roman" w:cs="Times New Roman"/>
          <w:sz w:val="24"/>
          <w:szCs w:val="24"/>
          <w:lang w:val="uk-UA"/>
        </w:rPr>
        <w:t>.</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Участь народу у здійсненні правосуддя.</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Конституційні принципи правосуддя.</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Система судів загальної юрисдикції в Україні.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Статус суддів за Конституцією України. Призначення на посаду професійного судді. Присяга судді. </w:t>
      </w:r>
    </w:p>
    <w:p w:rsidR="00DA1210" w:rsidRPr="00FA3A7A" w:rsidRDefault="00DA1210" w:rsidP="00FA383C">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Основні засади судочинства.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Закон України «Про внесення змін до Конституції України (щодо</w:t>
      </w:r>
      <w:r w:rsidR="00266EE7" w:rsidRPr="00FA3A7A">
        <w:rPr>
          <w:rFonts w:ascii="Times New Roman" w:hAnsi="Times New Roman" w:cs="Times New Roman"/>
          <w:sz w:val="24"/>
          <w:szCs w:val="24"/>
          <w:lang w:val="uk-UA"/>
        </w:rPr>
        <w:t xml:space="preserve"> правосуддя)» від 2 червня </w:t>
      </w:r>
      <w:r w:rsidRPr="00FA3A7A">
        <w:rPr>
          <w:rFonts w:ascii="Times New Roman" w:hAnsi="Times New Roman" w:cs="Times New Roman"/>
          <w:sz w:val="24"/>
          <w:szCs w:val="24"/>
          <w:lang w:val="uk-UA"/>
        </w:rPr>
        <w:t>2016 року № 1401-VIII.</w:t>
      </w:r>
    </w:p>
    <w:p w:rsidR="00DA1210" w:rsidRPr="00FA3A7A" w:rsidRDefault="00DA1210" w:rsidP="00266EE7">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Конституційна юстиція в Україні.</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Конституційний Суд України – єдиний орган конституційної юрисдикції.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Порядок формування і діяльність Конституційного Суду України.</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Компетенція (юрисдикція) Конституційного Суду України.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Акти Конституційного Суду України та загальна обов’язковість їх виконання на території України. </w:t>
      </w:r>
    </w:p>
    <w:p w:rsidR="00DA1210" w:rsidRPr="00FA3A7A" w:rsidRDefault="00DA1210" w:rsidP="00266EE7">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Місцеве самоврядування в Україні.</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принципи і система місцевого самоврядування України.</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Організаційно-правова, матеріальна та фінансова основи місцевого самоврядування.</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Територіальна громада – первинний суб’єкт місцевого самоврядування.</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Органи місцевого самоврядування (порядок утворення, структура, компетенція, форми діяльності).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Депутат місцевої ради. Сільський, селищний та міський голова.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Конституційні гарантії місцевого самоврядування. </w:t>
      </w:r>
    </w:p>
    <w:p w:rsidR="00266EE7" w:rsidRPr="00FA3A7A" w:rsidRDefault="00DA1210" w:rsidP="0045699B">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Форми безпосередньої участі громадян у вирішенні питань місцевого значення.</w:t>
      </w:r>
    </w:p>
    <w:p w:rsidR="0045699B" w:rsidRPr="00FA3A7A" w:rsidRDefault="0045699B" w:rsidP="0045699B">
      <w:pPr>
        <w:spacing w:after="0" w:line="240" w:lineRule="auto"/>
        <w:ind w:firstLine="709"/>
        <w:jc w:val="both"/>
        <w:rPr>
          <w:rFonts w:ascii="Times New Roman" w:hAnsi="Times New Roman" w:cs="Times New Roman"/>
          <w:sz w:val="24"/>
          <w:szCs w:val="24"/>
          <w:lang w:val="uk-UA"/>
        </w:rPr>
      </w:pPr>
    </w:p>
    <w:p w:rsidR="00DA1210" w:rsidRPr="00FA3A7A" w:rsidRDefault="00266EE7" w:rsidP="00266EE7">
      <w:pPr>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 xml:space="preserve">ІІ. </w:t>
      </w:r>
      <w:r w:rsidR="00DA1210" w:rsidRPr="00FA3A7A">
        <w:rPr>
          <w:rFonts w:ascii="Times New Roman" w:hAnsi="Times New Roman" w:cs="Times New Roman"/>
          <w:b/>
          <w:sz w:val="24"/>
          <w:szCs w:val="24"/>
          <w:lang w:val="uk-UA"/>
        </w:rPr>
        <w:t>АНТИКОРУПЦІЙНЕ ЗАКОНОДАВСТВО</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Законодавство у сфері запобігання корупції.</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Суб’єкти, на яких поширюється дія Закону України «Про запобігання корупції».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Національне агентство з питань запобігання корупці</w:t>
      </w:r>
      <w:r w:rsidR="00266EE7" w:rsidRPr="00FA3A7A">
        <w:rPr>
          <w:rFonts w:ascii="Times New Roman" w:hAnsi="Times New Roman" w:cs="Times New Roman"/>
          <w:sz w:val="24"/>
          <w:szCs w:val="24"/>
          <w:lang w:val="uk-UA"/>
        </w:rPr>
        <w:t xml:space="preserve">ї. Інші спеціально уповноважені </w:t>
      </w:r>
      <w:r w:rsidRPr="00FA3A7A">
        <w:rPr>
          <w:rFonts w:ascii="Times New Roman" w:hAnsi="Times New Roman" w:cs="Times New Roman"/>
          <w:sz w:val="24"/>
          <w:szCs w:val="24"/>
          <w:lang w:val="uk-UA"/>
        </w:rPr>
        <w:t>суб’єкти у сфері протидії корупції. Участь громадськості в заходах щодо запобігання</w:t>
      </w:r>
      <w:r w:rsidR="00266EE7" w:rsidRPr="00FA3A7A">
        <w:rPr>
          <w:rFonts w:ascii="Times New Roman" w:hAnsi="Times New Roman" w:cs="Times New Roman"/>
          <w:sz w:val="24"/>
          <w:szCs w:val="24"/>
          <w:lang w:val="uk-UA"/>
        </w:rPr>
        <w:t xml:space="preserve"> корупції.</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w:t>
      </w:r>
      <w:r w:rsidRPr="00FA3A7A">
        <w:rPr>
          <w:rFonts w:ascii="Times New Roman" w:hAnsi="Times New Roman" w:cs="Times New Roman"/>
          <w:sz w:val="24"/>
          <w:szCs w:val="24"/>
          <w:lang w:val="uk-UA"/>
        </w:rPr>
        <w:lastRenderedPageBreak/>
        <w:t>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Запобігання та врегулювання конфлікту інтересів.</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Відповідальність за корупційні або пов’язані з корупцією правопорушення та усунення їх наслідків.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Адміністративна відповідальність за корупційні правопорушення. </w:t>
      </w:r>
    </w:p>
    <w:p w:rsidR="00DA1210" w:rsidRPr="00FA3A7A" w:rsidRDefault="00DA1210" w:rsidP="00266EE7">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Кримінальна відповідальність за декларування недостовірної інформації.</w:t>
      </w:r>
    </w:p>
    <w:p w:rsidR="00266EE7" w:rsidRPr="00FA3A7A" w:rsidRDefault="00266EE7" w:rsidP="00266EE7">
      <w:pPr>
        <w:jc w:val="center"/>
        <w:rPr>
          <w:rFonts w:ascii="Times New Roman" w:hAnsi="Times New Roman" w:cs="Times New Roman"/>
          <w:b/>
          <w:sz w:val="24"/>
          <w:szCs w:val="24"/>
          <w:lang w:val="uk-UA"/>
        </w:rPr>
      </w:pPr>
    </w:p>
    <w:p w:rsidR="00DA1210" w:rsidRPr="00FA3A7A" w:rsidRDefault="00DA0EF4" w:rsidP="00266EE7">
      <w:pPr>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III</w:t>
      </w:r>
      <w:r w:rsidR="00266EE7"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ЦИВІЛЬНЕ ПРАВО</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Загальні положення цивільного права.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предмет цивільного права. Метод цивільно-правового регулювання суспільних відносин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ознаки приватного права. Співвідношення публічного та приватного права. Цивільне право як приватне право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Майнові відносини, які регулюються цивільним правом. Особисті немайнові відносини, які регулюються цивільним правом. Цивільно-правовий метод регулювання суспільних відносин.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Роль звичаїв у регулюванні цивільних правовідносин. Юридичне значення судової практики і судового прецеденту у правовому регулюванні цивільних відносин.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цивільного законодавства. Загальні засади цивільного законодавства. Система цивільного законодавства. Акти цивільного законодавства. Дія актів цивільного законодавства у часі, просторі та за колом осіб. Акти цивільного законодавства і договір. Звичай. Аналогія. Міжнародні договори.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Здійснення суб’єктивних цивільних прав та його межі. Зловживання правом. Виконання цивільних обов’язків. Забезпечення виконання цивільних обов’язків.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зміст суб’єктивного права на захист. Способи захисту цивільних прав. Система державних органів, які здійснюють захист цивільних прав. Способи та межі самозахисту цивільних прав.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особливості та елементи цивільних правовідносин.</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Суб’єкти цивільних правовідносин</w:t>
      </w:r>
      <w:r w:rsidR="00DF61F8" w:rsidRPr="00FA3A7A">
        <w:rPr>
          <w:rFonts w:ascii="Times New Roman" w:hAnsi="Times New Roman" w:cs="Times New Roman"/>
          <w:b/>
          <w:sz w:val="24"/>
          <w:szCs w:val="24"/>
          <w:lang w:val="uk-UA"/>
        </w:rPr>
        <w:t>.</w:t>
      </w:r>
      <w:r w:rsidRPr="00FA3A7A">
        <w:rPr>
          <w:rFonts w:ascii="Times New Roman" w:hAnsi="Times New Roman" w:cs="Times New Roman"/>
          <w:b/>
          <w:sz w:val="24"/>
          <w:szCs w:val="24"/>
          <w:lang w:val="uk-UA"/>
        </w:rPr>
        <w:t xml:space="preserve">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цивільної правосуб’єктності.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Фізичні особи як суб’єкти цивільного права. Правоздатність і дієздатність фізичних осіб. Обмеження дієздатності фізичної особи. Визнання фізичної особи недієздатною. Визнання фізичної особи безвісно відсутньою та оголошення її померлою. Опіка та піклування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Малолітні і неповнолітні як учасники цивільних правовідносин. Часткова дієздатність малолітніх і неповна цивільна дієздатність неповнолітніх. Надання особі повної цивільної дієздатності до досягнення повноліття.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Особливості правового статусу фізичних осіб-підприємців.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Юридична особа. Поняття і види правосуб’єктності юридичних осіб. Органи юридичних осіб. Класифікація юридичних осіб у цивільному праві. Організаційно-правові форми юридичних осіб, їх види за Цивільним кодексом України. Порядок і способи утворення та припинення юридичних осіб. Відповідальність юридичних осіб. Цивільно-правовий статус філій та представництв юридичної особи.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Держава, територіальні громади та інші публічно-правові утворення як суб’єкти цивільних правовідносин.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Представництво: поняття та види. Повноваження представника. Представництво без повноважень та з перевищенням повноважень. Довіреність. Форма та зміст довіреності. Види довіреності. Наслідки припинення довіреності.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Акти цивільного стану: поняття, види і значення.</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Об’єкти цивільних правовідносин</w:t>
      </w:r>
      <w:r w:rsidR="00DF61F8" w:rsidRPr="00FA3A7A">
        <w:rPr>
          <w:rFonts w:ascii="Times New Roman" w:hAnsi="Times New Roman" w:cs="Times New Roman"/>
          <w:b/>
          <w:sz w:val="24"/>
          <w:szCs w:val="24"/>
          <w:lang w:val="uk-UA"/>
        </w:rPr>
        <w:t>.</w:t>
      </w:r>
      <w:r w:rsidRPr="00FA3A7A">
        <w:rPr>
          <w:rFonts w:ascii="Times New Roman" w:hAnsi="Times New Roman" w:cs="Times New Roman"/>
          <w:b/>
          <w:sz w:val="24"/>
          <w:szCs w:val="24"/>
          <w:lang w:val="uk-UA"/>
        </w:rPr>
        <w:t xml:space="preserve"> </w:t>
      </w:r>
    </w:p>
    <w:p w:rsidR="00407033" w:rsidRPr="00FA3A7A" w:rsidRDefault="00DA1210" w:rsidP="00DA0EF4">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і види об’єктів цивільних правовідносин. Поняття речей та їх види. Поняття майна. Єдиний майновий комплекс підприємства як об’єкт правовідносин. Гроші та валютні цінності як об’єкти цивільних правовідносин. Поняття та основні види цінних паперів. Послуги та інші дії як об’єкти цивільних правовідносин. Результати творчої діяльності як об’єкти цивільних правовідносин. Інформація як об’єкт цивільних правовідносин. Особисті немайнові блага як об’єкти цивільних правовідносин. </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Строки та терміни. Позовна давність</w:t>
      </w:r>
      <w:r w:rsidR="00DF61F8" w:rsidRPr="00FA3A7A">
        <w:rPr>
          <w:rFonts w:ascii="Times New Roman" w:hAnsi="Times New Roman" w:cs="Times New Roman"/>
          <w:b/>
          <w:sz w:val="24"/>
          <w:szCs w:val="24"/>
          <w:lang w:val="uk-UA"/>
        </w:rPr>
        <w:t>.</w:t>
      </w:r>
      <w:r w:rsidRPr="00FA3A7A">
        <w:rPr>
          <w:rFonts w:ascii="Times New Roman" w:hAnsi="Times New Roman" w:cs="Times New Roman"/>
          <w:b/>
          <w:sz w:val="24"/>
          <w:szCs w:val="24"/>
          <w:lang w:val="uk-UA"/>
        </w:rPr>
        <w:t xml:space="preserve">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строку та терміну. Визначення строку та терміну. Початок перебігу та закінчення строку. Порядок вчинення дій в останній день строку.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значення строку позовної давності. Види строків позовної давності. Обчислення позовної давності, зміна її тривалості. Початок перебігу позовної давності. Зупинення, переривання та поновлення перебігу позовної давності. Наслідки спливу позовної давності. Вимоги, на які позовна давність не поширюється.</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Особисті немайнові права</w:t>
      </w:r>
      <w:r w:rsidR="00DF61F8" w:rsidRPr="00FA3A7A">
        <w:rPr>
          <w:rFonts w:ascii="Times New Roman" w:hAnsi="Times New Roman" w:cs="Times New Roman"/>
          <w:b/>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зміст особистих немайнових прав. Види особистих немайнових прав. Здійснення та гарантії забезпечення особистих немайнових прав. Обмеження особистих немайнових прав. Захист особистих немайнових прав. Розгляд справ про захист особистих немайнових прав.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види та правова характеристика особистих немайнових прав, що забезпечують природне існування фізичної особи.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види та правова характеристика особистих немайнових прав, що забезпечують соціальне буття фізичної особи.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види та зміст особистих немайнових прав юридичної особи.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Захист особистих немайнових прав юридичної особи. Розгляд справ про захист особистих немайнових прав юридичної особи</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Речові права.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Загальні положення про речові права. Ознаки речових прав. Види речових прав.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права власності: суб’єктивний та об’єктивний критерії. Власність і право власності, їх співвідношення. Зміст права власності. Форми і види права власності за законодавством України. Підстави набуття та припинення права власності. Юридичні гарантії здійснення права власності. Реєстрація речових прав: порядок та правове значення.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власності Українського народу. Право приватної власності фізичних осіб: поняття, ознаки, суб’єкти, об’єкти і особливості здійснення. Право власності юридичних осіб: поняття, ознаки, суб’єкти, об’єкти і особливості права власності окремих видів юридичних осіб. Право державної власності: поняття, ознаки, суб’єкти, об’єкти і особливості здійснення. Право комунальної власності: поняття, ознаки, суб’єкти, об’єкти і особливості здійснення. Право сп</w:t>
      </w:r>
      <w:r w:rsidR="00DF61F8" w:rsidRPr="00FA3A7A">
        <w:rPr>
          <w:rFonts w:ascii="Times New Roman" w:hAnsi="Times New Roman" w:cs="Times New Roman"/>
          <w:sz w:val="24"/>
          <w:szCs w:val="24"/>
          <w:lang w:val="uk-UA"/>
        </w:rPr>
        <w:t xml:space="preserve">ільної власності та його види. </w:t>
      </w:r>
      <w:r w:rsidRPr="00FA3A7A">
        <w:rPr>
          <w:rFonts w:ascii="Times New Roman" w:hAnsi="Times New Roman" w:cs="Times New Roman"/>
          <w:sz w:val="24"/>
          <w:szCs w:val="24"/>
          <w:lang w:val="uk-UA"/>
        </w:rPr>
        <w:t>Поняття спільної часткової власності. Права та обов’язки учасників спільної часткової власності. Право переважної купівлі частки в спільній власності. Право спільної сумісної власності. Право власності на землю (земельну ділянку). Самочинне будівництво. Право власності на житло.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і зміст права власності. Суб’єкти права власності. Український народ як суб’єкт права власності. Набуття та припинення права власності. Право приватної власності. Право державної власності. Право комунальної власності. Право спільної власності та його види.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ознаки та види речових прав на чуже майно. Право володіння чужим майном. Право користування чужим майном (сервітут). Право користування земельною </w:t>
      </w:r>
      <w:r w:rsidRPr="00FA3A7A">
        <w:rPr>
          <w:rFonts w:ascii="Times New Roman" w:hAnsi="Times New Roman" w:cs="Times New Roman"/>
          <w:sz w:val="24"/>
          <w:szCs w:val="24"/>
          <w:lang w:val="uk-UA"/>
        </w:rPr>
        <w:lastRenderedPageBreak/>
        <w:t>ділянкою для сільськогосподарських потреб (емфітевзис). Право забудови земельної ділянки (суперфіцій).</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та види обмежених речових прав. Загальна характеристика володіння чужим майном. Поняття та види сервітутів. Земельні сервітути. Припинення сервітутів. Право користування чужою землею для сільськогосподарських потреб (емфітевзис). Право користування чужою землею для забудови (суперфіцій).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Цивільно-правові способи захисту права власності. Витребування майна з чужого незаконного володіння (віндикаційний позов). Захист прав власника від порушень, не поєднаних з позбавленням володіння (негаторний позов). Захист прав володільця, який не є власником. Позов про виключення майна з опису (звільнення майна з-під арешту). Позов про визнання права власності. Відповідальність державних органів за видання актів, які порушують права власників. Відповідальність за неправомірне втручання у здійснення власниками своїх повноважень. </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Право інтелектуальної власності</w:t>
      </w:r>
      <w:r w:rsidR="00DF61F8" w:rsidRPr="00FA3A7A">
        <w:rPr>
          <w:rFonts w:ascii="Times New Roman" w:hAnsi="Times New Roman" w:cs="Times New Roman"/>
          <w:b/>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права інтелектуальної власності. Співвідношення права інтелектуальної власності та права власності. Об’єкти права інтелектуальної власності. Первісні та похідні суб’єкти права інтелектуальної власності. Зміст права інтелектуальної власності. Строк чинності прав інтелектуальної власності. Система права інтелектуальної власності.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авторського права. Поняття та ознаки твору. Види об’єктів, що охороняються авторським правом. Первісні та похідні суб’єкти авторського права. Поняття та види співавторства. Поняття службового твору. Підстави виникнення авторського права. Знак охорони авторського права. Державна реєстрація авторського права і договорів, які стосуються права автора на твір. Поняття та види особистих немайнових прав автора. Види майнових прав інтелектуальної власності на твір. Способи використання твору. Випадки правомірного використання твору без згоди автора. Строк чинності авторського права. Право на авторську винагороду. Право на частку від суми продажу оригіналу твору.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суміжних прав. Об’єкти суміжних прав. Виконавці творів, виробники фонограм та відеограм, організації мовлення як первинні суб’єкти суміжних прав. Види та строк чинності суміжних майнових прав. Зміст прав на використання виконання твору, фонограми, відеограми та використання передачі програми організації мовлення.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Право промислової власності. право інтелектуальної власності на винахід, корисну модель і промисловий зразок. Поняття та умови охороноздатності винаходів, корисних моделей та промислових зразків. Суб’єкти прав на винаходи, корисні моделі та промислові зразки. Оформлення прав на винаходи, корисні моделі і промислові зразки. Формальна та кваліфікована експертиза заявки. права авторів винаходів, корисних моделей і промислових зразків (особисті немайнові права, майнові права).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Патент як форма правової охорони об’єктів права промислової власності: умови та порядок видання. Поняття деклараційного патенту. Обов’язки, які випливають з патенту. Примусова ліцензія. Строк чинності майнових прав інтелектуальної власності на винахід, корисну модель і промисловий зразок. Підстави припинення чинності патенту та визнання його недійсним. Правові наслідки припинення чинності виключних майнових прав на винахід, корисну модель, промисловий зразок. Право попереднього користувача на винахід, корисну модель і промисловий зразок. Захист прав патентовласників.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інтелектуальної власності на раціоналізаторську пропозицію.</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інтелектуальної власності на сорт рослин, породу тварин.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Право інтелектуальної власності на компонування інтегральної мікросхеми.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Наукове відкриття як об’єкт правової охорони.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Право інтелектуальної власності на комерційну таємницю.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Правовий захист ноу-хау.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та види засобів індивідуалізації учасників цивільного обороту, товарів та послуг. Відмежування засобів індивідуалізації від інших інститутів права інтелектуальної власності. Поняття та умови правової охорони комерційних найменувань. Підстави </w:t>
      </w:r>
      <w:r w:rsidRPr="00FA3A7A">
        <w:rPr>
          <w:rFonts w:ascii="Times New Roman" w:hAnsi="Times New Roman" w:cs="Times New Roman"/>
          <w:sz w:val="24"/>
          <w:szCs w:val="24"/>
          <w:lang w:val="uk-UA"/>
        </w:rPr>
        <w:lastRenderedPageBreak/>
        <w:t>виникнення та зміст, особливості передачі майнових прав на комерційне найменування. Поняття та види торговельних марок. Умови правової охорони торговельних марок. Позначення, що не можуть бути зареєстровані як торговельні марки. Оформлення прав інтелектуальної власності на торговельні марки. Підстави визнання свідоцтва недійсним та дострокове припинення його чинності. Право попереднього користувача на торговельну марку. Поняття географічного зазначення та зазначення походження товару. Види зазначень походження товару. Процедура реєстрації кваліфікованого зазначення походження товару. Зміст майнових прав на географічні зазначення. Підстави припинення правової охорони зазначення походження товару. Особливості захисту прав на засоби індивідуалізації учасників цивільного обороту, товарів, робіт і послуг.</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Захист права інтелектуальної власності. Способи захисту права інтелектуальної власності. Цивільно-правова відповідальність за порушення права інтелектуальної власності. Судовий захист права інтелектуальної власності.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Міжнародно-правова охорона інтелектуальної власності.</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Правочини</w:t>
      </w:r>
      <w:r w:rsidR="00DF61F8" w:rsidRPr="00FA3A7A">
        <w:rPr>
          <w:rFonts w:ascii="Times New Roman" w:hAnsi="Times New Roman" w:cs="Times New Roman"/>
          <w:b/>
          <w:sz w:val="24"/>
          <w:szCs w:val="24"/>
          <w:lang w:val="uk-UA"/>
        </w:rPr>
        <w:t>.</w:t>
      </w:r>
      <w:r w:rsidRPr="00FA3A7A">
        <w:rPr>
          <w:rFonts w:ascii="Times New Roman" w:hAnsi="Times New Roman" w:cs="Times New Roman"/>
          <w:b/>
          <w:sz w:val="24"/>
          <w:szCs w:val="24"/>
          <w:lang w:val="uk-UA"/>
        </w:rPr>
        <w:t xml:space="preserve">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та правова природа правочину. Види правочинів. Односторонні, двосторонні та багатосторонні правочини. Оплатні і безоплатні правочини. Реальні і консенсуальні правочини. Умовні правочини. Умови дійсності правочинів. Сторони у правочині. Зміст правочину. Форма правочину. Єдність (відповідність) волі та волевиявлення у правочині.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Недійсність правочину та її види. Нікчемні та оспорювані правочини. Недійсність частини правочину. Правові наслідки недійсності правочину. Визнання правочину недійсним та неукладеним. Момент, з якого правочин вважається недійсним. Правові наслідки недійсності правочину. Розгляд спорів про визнання правочинів недійсними. </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Загальні положення про зобов’язання і договори</w:t>
      </w:r>
      <w:r w:rsidR="00DB2D7A" w:rsidRPr="00FA3A7A">
        <w:rPr>
          <w:rFonts w:ascii="Times New Roman" w:hAnsi="Times New Roman" w:cs="Times New Roman"/>
          <w:b/>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основні риси цивільно-правового зобов’язання. Підстави виникнення цивільно-правових зобов’язань. Суб’єкти цивільно-правового зобов’язання. Треті особи у зобов’язанні. Множинність осіб у зобов’язанні. Уступка права вимоги та перевід боргу як способи заміни сторін у зобов’язанні. Матеріальний та юридичний об’єкт зобов’язання. Зміст зобов’язальних правовідносин. Види цивільно-правових зобов’язань.</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виконання зобов’язання. Принцип реального виконання та принцип належного виконання зобов’язання. Суб’єкти виконання зобов’язання: сторони та треті особи. Дольове, солідарне, субсидіарне зобов’язання. Виконання зобов’язання третьою особою. Покладення виконання зобов’язання на користь третьої особи. Предмет виконання зобов’язання. Альтернативне та факультативне зобов’язання. Місце, строк та спосіб виконання зобов’язання. Виконання грошового зобов’язання.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Забезпечення виконання зобов’язання. Особливості забезпечувальних зобов’язань. Способи (види) забезпечення виконання зобов’язання. Неустойка як спосіб забезпечення виконання зобов’язання, її види та форми. Предмет неустойки. Функції неустойки. Порука як спосіб забезпечення виконання зобов’язання. Відповідальність поручителя. Права поручителя, який виконав зобов’язання. Припинення поруки.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Гарантія як спосіб забезпечення виконання зобов’язання. Принципи гарантії. Суб’єкти відносин гарантії. Основні риси гарантії за ЦК України. Відмежування гарантії від поруки. Завдаток як спосіб забезпечення виконання зобов’язання. Функції завдатку. Правові наслідки невиконання зобов’язання, забезпеченого завдатком. Відмінність завдатку від авансу. Застава як спосіб забезпечення виконання зобов’язання. Функції та сфера застосування застави. Види застави. Предмет застави. Форма договору застави. Права та обов’язки заставодавця та заставодержателя. Наступна застава (перезастава). Звернення стягнення на заставлене майно. Особливості застави майнових прав. Особливості застави цінних паперів. Притримання. Основні риси притримання як способу забезпечення виконання зобов’язання. Обов’язки кредитора, який притримує річ у себе. Інші способи забезпечення виконання зобов’язання.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Поняття припинення зобов’язання та способів припинення зобов’язання. Припинення зобов’язання виконанням. Припинення зобов’язання зарахуванням: поняття та основні умови. Домовленість сторін як спосіб припинення зобов’язання. Види домовленості (новація, відступне, прощення боргу). Неможливість виконання як спосіб припинення зобов’язання. Припинення зобов’язання поєднанням боржника та кредитора в одній особі. Випадки припинення зобов’язання у зв’язку зі смертю фізичної особи. Припинення зобов’язання ліквідацією юридичної особи.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Відповідальність за порушення зобов’язання. Поняття та особливості цивільно-правової відповідальності. Функції, форми та види цивільно-правової відповідальності. Договірна та недоговірна відповідальність. Особливості цивільно-правової відповідальності за невиконання або неналежне виконання грошових зобов’язань. Загальні та спеціальні умови цивільно-правової відповідальності. Протиправність поведінки особи. Обставини, що виключають протиправність поведінки особи. Поняття шкоди та збитків. Склад збитків. Співвідношення збитків та неустойки. Причинний зв’язок між протиправною поведінкою та шкідливим результатом. Поняття та форми вини в цивільному праві. Випадки відповідальності без вини в цивільному праві та їх обґрунтування. Підстави звільнення особи від цивільно-правової відповідальності.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сутність та значення цивільно-правового договору. Договір як правочин та як правовідносини. Прояв принципу свободи договору. Функції цивільно-правового договору. Види цивільно-правових договорів. Поіменовані та непоіменовані договори. Реальні та консенсуальні договори. Договори двосторонні та односторонні. Договори оплатні та безоплатні. Попередній договір. Договір приєднання. Обов’язкові договори, публічний договір. Договір на користь третьої особи. Зміст договору як підстави виникнення цивільних правовідносин. Поняття та значення істотних умов договору. Істотні умови договору. Звичайні та випадкові умови договору. Тлумачення умов договору. 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Форма договору. Момент укладення договору. Місце укладення договору. Підстави для зміни або розірвання договору. Форма зміни або розірвання договору. Правові наслідки зміни або розірвання договору.</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Окремі види зобов’язань</w:t>
      </w:r>
      <w:r w:rsidR="00DB2D7A" w:rsidRPr="00FA3A7A">
        <w:rPr>
          <w:rFonts w:ascii="Times New Roman" w:hAnsi="Times New Roman" w:cs="Times New Roman"/>
          <w:b/>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Купівля-продаж. Система договорів купівлі-продажу</w:t>
      </w:r>
      <w:r w:rsidR="00DB2D7A" w:rsidRPr="00FA3A7A">
        <w:rPr>
          <w:rFonts w:ascii="Times New Roman" w:hAnsi="Times New Roman" w:cs="Times New Roman"/>
          <w:sz w:val="24"/>
          <w:szCs w:val="24"/>
          <w:lang w:val="uk-UA"/>
        </w:rPr>
        <w:t xml:space="preserve"> за Цивільним кодексом України.</w:t>
      </w:r>
      <w:r w:rsidRPr="00FA3A7A">
        <w:rPr>
          <w:rFonts w:ascii="Times New Roman" w:hAnsi="Times New Roman" w:cs="Times New Roman"/>
          <w:sz w:val="24"/>
          <w:szCs w:val="24"/>
          <w:lang w:val="uk-UA"/>
        </w:rPr>
        <w:t xml:space="preserve"> Дарування. Пожертва.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Рента.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Довічне утримання (догляд). Позичка.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Найм (оренда). Система договорів найму за Цивільним кодексом України. Підряд.</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Виконання науково-дослідних або дослідно-конструкторських та технологічних робіт і суміжні цивільно-правові договори.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Загальні положення Цивільного кодексу України про послуги. Перевезення. Транспортне експедирування. Зберігання. Система договорів зберігання за Цивільним кодексом України. Страхування. Доручення. Комісія. Управління майном. Позика. Факторинг.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Кредит. Банківський вклад.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Банківський рахунок.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Розрахунки. Система розрахунків.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Розпорядження майновими правами інтелектуальної власності.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Комерційна концесія. Спільна діяльність.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Недоговірні зобов’язання із правомірних дій. Публічна обіцянка винагороди. Вчинення дій в майнових інтересах іншої особи без її доручення. Рятування здоров’я та життя фізичної особи, майна фізичної або юридичної особи. Зобов’язання з набуття, збереження майна без достатньої правової підстави.</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Відшкодування шкоди.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Поняття та загальна характеристика зобов’язання із завдання шкоди. Суб’єкти та об’єкт зобов’язання із завдання шкоди. Право регресу до винної особи.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Цивільно-правова відповідальність за завдання шкоди. Підстави звільнення від відповідальності за завдання шкоди.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Окремі (спеціальні) випадки відповідальності за завдання шкоди. Відшкодування юридичною або фізичною особою шкоди, завданої їхнім працівником чи іншою особою. Відшкодування шкоди, завданої органом державної влади чи органом місцевого самоврядування, їхніми посадовими або службовими особами.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Відшкодування (компенсація) шкоди фізичній особі, яка потерпіла від кримінального правопорушення. Відшкодування шкоди, завданої малолітньою, неповнолітньою, недієздатною особою. Відшкодування шкоди, завданої джерелом підвищеної небезпеки. Відшкодування шкоди, завданої спільно кількома особами. Відшкодування шкоди, завданої каліцтвом, іншим ушкодженням здоров’я або смертю. Відшкодування шкоди, завданої внаслідок недоліків товарів, робіт (послуг).</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Компенсація моральної шкоди.</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Корпоративні права та корпоративні відносини.</w:t>
      </w:r>
    </w:p>
    <w:p w:rsidR="00DA1210" w:rsidRPr="00FA3A7A" w:rsidRDefault="00DA1210" w:rsidP="00630698">
      <w:pPr>
        <w:spacing w:after="0" w:line="240" w:lineRule="auto"/>
        <w:ind w:firstLine="708"/>
        <w:jc w:val="both"/>
        <w:rPr>
          <w:rFonts w:ascii="Times New Roman" w:hAnsi="Times New Roman" w:cs="Times New Roman"/>
          <w:sz w:val="24"/>
          <w:szCs w:val="24"/>
          <w:lang w:val="uk-UA"/>
        </w:rPr>
      </w:pPr>
      <w:r w:rsidRPr="00FA3A7A">
        <w:rPr>
          <w:rFonts w:ascii="Times New Roman" w:hAnsi="Times New Roman" w:cs="Times New Roman"/>
          <w:b/>
          <w:sz w:val="24"/>
          <w:szCs w:val="24"/>
          <w:lang w:val="uk-UA"/>
        </w:rPr>
        <w:t>Спадкове право</w:t>
      </w:r>
      <w:r w:rsidRPr="00FA3A7A">
        <w:rPr>
          <w:rFonts w:ascii="Times New Roman" w:hAnsi="Times New Roman" w:cs="Times New Roman"/>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Загальна характеристика спадкового права. Поняття спадкування. Склад спадщини. Права та обов’язки особи, які не входять до складу спадщини. Відкриття спадщини. Спадкоємці. Види спадкування. Поняття спадкового права. Універсальне та сингулярне правонаступництво у спадковому праві. Значення спадкового права. Спадкове законодавство.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значення відкриття спадщини. Час відкриття спадщини. Правове регулювання місця відкриття спадщини. Вжиття заходів до охорони спадкового майна. Пред’явлення претензій кредиторами спадщини.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Спадкування за заповітом. Поняття та ознаки заповіту. Вимоги до форми та змісту заповіту. Заповіти, прирівняні до нотаріально посвідчених. Заповіт з умовою. Спільний заповіт подружжя. Секретний заповіт. Принцип свободи заповідальних розпоряджень. Обмеження свободи заповідальних розпоряджень. Обов’язкова частка у спадщині. Підпризначення спадкоємця. Усунення заповідачем спадкоємця від права спадкування. Заповідальний відказ. Покладання. Спадкування частини спадщини, що не охоплена заповітом. Тлумачення заповіту. Недійсність заповіту.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спадкування за законом. Співвідношення інститутів спадкування за законом та спадкування за заповітом. Черги спадкоємців за законом. Порядок закликання до спадкування за законом. Спадкування за правом представлення. Розмір частки у спадщині спадкоємців за законом.</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Способи прийняття спадщини. Презумпція прийняття спадщини. Строки для прийняття спадщини. Безумовність, беззастережність та безповоротність акта прийняття спадщини. Відмова від прийняття спадщини. Проста відмова від прийняття спадщини та відмова на користь певної особи. Право прирощення. Підстави та наслідки визнання спадкового майна відумерлим.</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Порядок оформлення спадкових прав. Свідоцтво про право на спадщину.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Особливості спадкування окремих об’єктів. Спадкування права на земельну ділянку. Спадкування частки у праві спільної сумісної власності. Спадкування права на вклад у банку (фінансовій установі). Спадкування права на одержання страхових виплат (страхового відшкодування). Спадкування права на відшкодування збитків, моральної шкоди та сплату неустойки. Спадкування прав та обов’язків за договором оренди житла з викупом. Спадкування предметів звичайної домашньої обстановки та вжитку. Спадкування права на пайовий внесок у житлово-будівельних та гаражно-будівельних кооперативах. Особливості </w:t>
      </w:r>
      <w:r w:rsidRPr="00FA3A7A">
        <w:rPr>
          <w:rFonts w:ascii="Times New Roman" w:hAnsi="Times New Roman" w:cs="Times New Roman"/>
          <w:sz w:val="24"/>
          <w:szCs w:val="24"/>
          <w:lang w:val="uk-UA"/>
        </w:rPr>
        <w:lastRenderedPageBreak/>
        <w:t>спадкування прав та обов’язків, що належали учасникові господарського товариства. Особливості спадкування акцій. Спадкування авторських прав.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Спадковий договір: поняття, сторони, форма, зміст, порядок і правові наслідки укладення, підстави розірвання.</w:t>
      </w:r>
    </w:p>
    <w:p w:rsidR="00DB2D7A" w:rsidRPr="00FA3A7A" w:rsidRDefault="00DA1210" w:rsidP="00DB2D7A">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Особливості спадкування прав та обов'язків, що належали учасникові господарського товариства. Особливості спадкування акцій.</w:t>
      </w:r>
    </w:p>
    <w:p w:rsidR="00DB2D7A" w:rsidRPr="00FA3A7A" w:rsidRDefault="00DB2D7A" w:rsidP="00DB2D7A">
      <w:pPr>
        <w:spacing w:after="0" w:line="240" w:lineRule="auto"/>
        <w:ind w:firstLine="709"/>
        <w:jc w:val="center"/>
        <w:rPr>
          <w:rFonts w:ascii="Times New Roman" w:hAnsi="Times New Roman" w:cs="Times New Roman"/>
          <w:b/>
          <w:sz w:val="24"/>
          <w:szCs w:val="24"/>
          <w:lang w:val="uk-UA"/>
        </w:rPr>
      </w:pPr>
    </w:p>
    <w:p w:rsidR="00DA1210" w:rsidRPr="00FA3A7A" w:rsidRDefault="00DA0EF4" w:rsidP="00DB2D7A">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IV</w:t>
      </w:r>
      <w:r w:rsidR="00630698"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ЗЕМЕЛЬНЕ ПРАВО</w:t>
      </w:r>
    </w:p>
    <w:p w:rsidR="00DB2D7A" w:rsidRPr="00FA3A7A" w:rsidRDefault="00DB2D7A" w:rsidP="00DB2D7A">
      <w:pPr>
        <w:spacing w:after="0" w:line="240" w:lineRule="auto"/>
        <w:ind w:firstLine="709"/>
        <w:jc w:val="center"/>
        <w:rPr>
          <w:rFonts w:ascii="Times New Roman" w:hAnsi="Times New Roman" w:cs="Times New Roman"/>
          <w:b/>
          <w:sz w:val="24"/>
          <w:szCs w:val="24"/>
          <w:lang w:val="uk-UA"/>
        </w:rPr>
      </w:pP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особливості та види джерел земельного права України. Міжнародні договори та міжнародні угоди в системі джерел земельного права України. Юридична природа локальних нормативних актів місцевих органів державної влади та місцевого самоврядування як джерел земельного права України.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види прав на землю в Україні. Підстави та порядок набуття і реалізації</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 на землю в Україні. Підстави припинення прав на землю в України. Юридичні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гарантії здійс</w:t>
      </w:r>
      <w:r w:rsidR="00DB2D7A" w:rsidRPr="00FA3A7A">
        <w:rPr>
          <w:rFonts w:ascii="Times New Roman" w:hAnsi="Times New Roman" w:cs="Times New Roman"/>
          <w:sz w:val="24"/>
          <w:szCs w:val="24"/>
          <w:lang w:val="uk-UA"/>
        </w:rPr>
        <w:t xml:space="preserve">нення прав на землю в Україні. </w:t>
      </w:r>
    </w:p>
    <w:p w:rsidR="00DA1210" w:rsidRPr="00FA3A7A" w:rsidRDefault="00DA1210" w:rsidP="00DB2D7A">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власності на землю в Україні. Земля як об’єкт права власності. Форми права  власності на землю в Україні. Суб’єкти права власності на землю. Зміст права власності на землю. Набуття, перехід та припинення права власності на земельні ділянки. Особливості підстав набуття права власності на землю. Приватизація громадянами України земельних ділянок у власність із земель запасу (“повна процедура”). Приватизація земельних ділянок, наданих раніше у користування громадянам (“спрощена процедура”). Приватизація земельних ділянок юридичними особами. Приватизаці</w:t>
      </w:r>
      <w:r w:rsidR="00DB2D7A" w:rsidRPr="00FA3A7A">
        <w:rPr>
          <w:rFonts w:ascii="Times New Roman" w:hAnsi="Times New Roman" w:cs="Times New Roman"/>
          <w:sz w:val="24"/>
          <w:szCs w:val="24"/>
          <w:lang w:val="uk-UA"/>
        </w:rPr>
        <w:t xml:space="preserve">я земельних ділянок для ведення </w:t>
      </w:r>
      <w:r w:rsidRPr="00FA3A7A">
        <w:rPr>
          <w:rFonts w:ascii="Times New Roman" w:hAnsi="Times New Roman" w:cs="Times New Roman"/>
          <w:sz w:val="24"/>
          <w:szCs w:val="24"/>
          <w:lang w:val="uk-UA"/>
        </w:rPr>
        <w:t>фермерського господарства. Набуття права власності на земельні ділянки за цивільно</w:t>
      </w:r>
      <w:r w:rsidR="00DB2D7A" w:rsidRPr="00FA3A7A">
        <w:rPr>
          <w:rFonts w:ascii="Times New Roman" w:hAnsi="Times New Roman" w:cs="Times New Roman"/>
          <w:sz w:val="24"/>
          <w:szCs w:val="24"/>
          <w:lang w:val="uk-UA"/>
        </w:rPr>
        <w:t xml:space="preserve"> </w:t>
      </w:r>
      <w:r w:rsidRPr="00FA3A7A">
        <w:rPr>
          <w:rFonts w:ascii="Times New Roman" w:hAnsi="Times New Roman" w:cs="Times New Roman"/>
          <w:sz w:val="24"/>
          <w:szCs w:val="24"/>
          <w:lang w:val="uk-UA"/>
        </w:rPr>
        <w:t>- правовими угодами. Особливості набуття за цивільно-правовими угодами права власності на земельні ділянки державної та комунальної власності. Набуття права власності на земельні ділянки в процесі паювання. Припинення права приватної власності на земельні</w:t>
      </w:r>
      <w:r w:rsidR="00DB2D7A" w:rsidRPr="00FA3A7A">
        <w:rPr>
          <w:rFonts w:ascii="Times New Roman" w:hAnsi="Times New Roman" w:cs="Times New Roman"/>
          <w:sz w:val="24"/>
          <w:szCs w:val="24"/>
          <w:lang w:val="uk-UA"/>
        </w:rPr>
        <w:t xml:space="preserve"> </w:t>
      </w:r>
      <w:r w:rsidRPr="00FA3A7A">
        <w:rPr>
          <w:rFonts w:ascii="Times New Roman" w:hAnsi="Times New Roman" w:cs="Times New Roman"/>
          <w:sz w:val="24"/>
          <w:szCs w:val="24"/>
          <w:lang w:val="uk-UA"/>
        </w:rPr>
        <w:t>ділянки. Особливості викупу земельних ділянок приватної вл</w:t>
      </w:r>
      <w:r w:rsidR="00DB2D7A" w:rsidRPr="00FA3A7A">
        <w:rPr>
          <w:rFonts w:ascii="Times New Roman" w:hAnsi="Times New Roman" w:cs="Times New Roman"/>
          <w:sz w:val="24"/>
          <w:szCs w:val="24"/>
          <w:lang w:val="uk-UA"/>
        </w:rPr>
        <w:t xml:space="preserve">асності для суспільних потреб.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Права на користування землею. Особливості підстав виникнення і припинення права на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чужою земельною ділянкою для сільськогосподарських потреб (емфітевзис). Право на користування чужою земельною ділянкою для забудови (суперфіцій). Право на іпотеку землі. Право на земельну частку (пай).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Захист прав на землю.</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види обов’язків власників земельних ділянок та землекористувачів.</w:t>
      </w:r>
    </w:p>
    <w:p w:rsidR="00DA1210" w:rsidRPr="00FA3A7A" w:rsidRDefault="00DA1210" w:rsidP="00DB2D7A">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Регулювання земельних правовідносин органами державної влади та місцевого самоврядування в Україні. Система центральних і місцевих органів державної влади у сфері регулювання земельних відносин. Особл</w:t>
      </w:r>
      <w:r w:rsidR="00DB2D7A" w:rsidRPr="00FA3A7A">
        <w:rPr>
          <w:rFonts w:ascii="Times New Roman" w:hAnsi="Times New Roman" w:cs="Times New Roman"/>
          <w:sz w:val="24"/>
          <w:szCs w:val="24"/>
          <w:lang w:val="uk-UA"/>
        </w:rPr>
        <w:t>ивості самоврядного регулювання земельних відносин в Україні.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Державна реєстрація прав на землю. Контроль за використанням та охороною земель. Розгляд земельних спорів</w:t>
      </w:r>
      <w:r w:rsidR="00DB2D7A" w:rsidRPr="00FA3A7A">
        <w:rPr>
          <w:rFonts w:ascii="Times New Roman" w:hAnsi="Times New Roman" w:cs="Times New Roman"/>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класифікація функцій органів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Розгляд земельних спорів.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Правова охорона земель в Україні.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підстави і порядок справляння.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Поняття земельного правопорушення.  Види юридичної відповідальності за земельні правопорушення та механізм її реалізації.</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Підстави припинення прав на земельні ділянки. Припинення прав на земельні ділянки на підставі судових рішень.</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Відповідальність за порушення земельного законодавства.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Правовий режим окремих категорій земель за цільовим призначенням.</w:t>
      </w:r>
    </w:p>
    <w:p w:rsidR="00DB2D7A" w:rsidRPr="00FA3A7A" w:rsidRDefault="00DB2D7A" w:rsidP="00DB2D7A">
      <w:pPr>
        <w:spacing w:after="0" w:line="240" w:lineRule="auto"/>
        <w:ind w:firstLine="709"/>
        <w:jc w:val="center"/>
        <w:rPr>
          <w:rFonts w:ascii="Times New Roman" w:hAnsi="Times New Roman" w:cs="Times New Roman"/>
          <w:b/>
          <w:sz w:val="24"/>
          <w:szCs w:val="24"/>
          <w:lang w:val="uk-UA"/>
        </w:rPr>
      </w:pPr>
    </w:p>
    <w:p w:rsidR="00DA1210" w:rsidRPr="00FA3A7A" w:rsidRDefault="00DA0EF4" w:rsidP="00DB2D7A">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V</w:t>
      </w:r>
      <w:r w:rsidR="00630698"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СІМЕЙНЕ ПРАВО</w:t>
      </w:r>
    </w:p>
    <w:p w:rsidR="00DB2D7A" w:rsidRPr="00FA3A7A" w:rsidRDefault="00DB2D7A" w:rsidP="00DB2D7A">
      <w:pPr>
        <w:spacing w:after="0" w:line="240" w:lineRule="auto"/>
        <w:ind w:firstLine="709"/>
        <w:jc w:val="center"/>
        <w:rPr>
          <w:rFonts w:ascii="Times New Roman" w:hAnsi="Times New Roman" w:cs="Times New Roman"/>
          <w:b/>
          <w:sz w:val="24"/>
          <w:szCs w:val="24"/>
          <w:lang w:val="uk-UA"/>
        </w:rPr>
      </w:pP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Сім’я. Регулювання сімейних відносин. Здійснення сімейних прав та виконання сімейних обов’язків. Захи</w:t>
      </w:r>
      <w:r w:rsidR="00DB2D7A" w:rsidRPr="00FA3A7A">
        <w:rPr>
          <w:rFonts w:ascii="Times New Roman" w:hAnsi="Times New Roman" w:cs="Times New Roman"/>
          <w:sz w:val="24"/>
          <w:szCs w:val="24"/>
          <w:lang w:val="uk-UA"/>
        </w:rPr>
        <w:t>ст сімейних прав та інтересів.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Співвідношення Сімейного кодексу України і Цивільного кодексу України.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сім’ї в праві. Визначення поняття сім’ї, які застосовуються Європейським судом з прав людини. Поняття та юридичне значення спорідненості.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Шлюб як основна підстава виникнення сімейних прав та обов’язків. Поняття та правова природа шлюбу. Умови укладення шлюбу. Шлюбний вік: поняття, значення. Право на шлюб. Зміст принципів добровільності укладення шлюбу та одношлюбності. Державна реєстрація шлюбу. Правовий статус наречених. Юридичні наслідки подачі заяви про реєстрацію шлюбу. Порядок реєстрації шлюбу. Час і місце реєстрації шлюбу. Юридичне значення взаємної обізнаності осіб, які подали заяву про реєстрацію шлюбу, щодо стану здоров’я один одного. Особливості реєстрації шлюбу із особами, які відбувають покарання у вигляді позбавлення волі, з іноземними громадянами та особами без громадянства. Правові наслідки реєстрації шлюбу. Правозгідність шлюбу. Недійсність шлюбу: підстави, порядок та правові наслідки визнання шлюбу недійсним. Припинення шлюбу: підстави, порядок та правові наслідки.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Форми влаштування дітей, які залишилися без піклування батьків: усиновлення, передача в сім’ю опікуна, піклувальника, в сім’ю прийомних батьків, до будинку сімейного типу, передача до спеціалізованих державних органів. Виявлення і влаштування дітей, які залишились без піклування батьків. Форми влаштування дітей, які залишилися без піклування батьків: усиновлення, передача в сім’ю опікуна, піклувальника, в сім’ю прийомних батьків, до будинку сімейного типу, передача до спеціалізованих державних органів.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Шлюбний договір: поняття, сторони, форма, початок і строк дії. Зміст шлюбного договору. Умови, які не можуть включатися в шлюбний договір. Проблема врегулювання особистих немайнових відносин у шлюбному договорі. Порядок укладення, зміни, розірвання та визнання недійсним шлюбного договору. Договірне регулювання відносин батьків та дітей. Договори при розірванні шлюбу. Договори батьків про утримання дітей. Договори про здійснення батьківських прав та виконання обов’язків. Договори, що укладаються між батьками та дітьми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Особливості регулювання шлюбно-сімейних відносин з іноземним елементом. Поняття іноземного елемента у сімейних правовідносинах. Колізійні питання укладення шлюбу. Правовідносини між подружжям у шлюбі з іноземним елементом. Правовідносини між батьками та дітьми у шлюбі з іноземним елементом. Колізійні питання аліментних зобов’язань за участю іноземного елементу. Колізійне регулювання інститутів усиновлення, опіки, піклування та патронату. Визнання в Україні актів цивільного стану, зареєстрованих за законами іноземних держав.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види сімейних правовідносин, елементи сімейних правовідносин.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Суб’єкти сімейних правовідносин. Реалізація сімейних прав та виконання сімейних обов’язків. Способи захисту в сім</w:t>
      </w:r>
      <w:r w:rsidR="00DB2D7A" w:rsidRPr="00FA3A7A">
        <w:rPr>
          <w:rFonts w:ascii="Times New Roman" w:hAnsi="Times New Roman" w:cs="Times New Roman"/>
          <w:sz w:val="24"/>
          <w:szCs w:val="24"/>
          <w:lang w:val="uk-UA"/>
        </w:rPr>
        <w:t>ейному праві. Позовна давність.</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Особисті права та обов’язки подружжя.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 xml:space="preserve">Правовий режим майна подружжя. Особиста приватна власність подружжя. Спільна сумісна власність подружжя. Поділ спільного майна подружжя. Аліментні зобов’язання подружжя.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Майнові відносини осіб, які проживають однією сім’єю, але не перебувають у шлюбі між собою або в будь-якому іншому шлюбі (фактичного подружжя).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Правовідносини батьків та дітей. Походження як підстава виникнення правового зв’язку між батьками і дітьми. Визначення походження дитини від матері та батька, які перебувають у шлюбі між собою, дитини, народженої в результаті застосування допоміжних репродуктивних технологій, дитини від батька у разі реєстрації повторного шлюбу з її матір’ю, дитини, батьки якої не перебувають у шлюбі. Визнання батьківства та материнства за рішенням суду, встановлення факту батьківства та материнства за рішенням суду. Оспорювання батьківства та материнства.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характеристика особистих немайнових прав і обов’язків батьків та дітей. Здійснення батьківських прав та виконання батьківських обов’язків. Вирішення спорів між батьками про місце проживання та виховання дітей. Підстави і порядок позбавлення батьківських прав. Наслідки позбавлення батьківських прав. Поновлення батьківських прав. Відібрання дитини від батьків без позбавлення їх батьківських прав.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характеристика майнових прав та обов’язків батьків і дітей. Правовідносини батьків та дітей з приводу майна. Поняття і підстави виникнення аліментних відносин між батьками та дітьми. Розмір аліментів. Порядок сплати чи стягнення аліментів. Обов’язок батьків утримувати повнолітніх дітей та його виконання. Припинення обов’язку батьків утримувати дитину. Обов’язок повнолітніх дітей утримувати батьків та його виконання.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Особисті немайнові права та обов’язки інших членів сім’ї та родичів.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Обов’язок щодо утримання інших членів сім’ї та родичів.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умови і порядок усиновлення. Таємниця усиновлення та її правовий захист. Усиновлення дітей, які є громадянами України, іноземними громадянами. Правові наслідки усиновлення. Права та обов’язки усиновлювачів і усиновлених. Підстави та юридичні наслідки визнання усиновлення недійсним та скасування усиновлення. Позбавлення усиновлювача батьківських прав. Органи опіки та піклування в Україні. Особи, над якими встановлюється опіка та піклування. Порядок встановлення опіки та піклування. Вимоги до особи опікуна (піклувальника). Права та обов’язки опікунів і піклувальників стосовно дитини. Права дитини, над якою встановлено опіку або піклування. Звільнення опікунів і піклувальників від виконання їхніх обов’язків. Підстави та порядок припинення опіки і піклування.</w:t>
      </w:r>
    </w:p>
    <w:p w:rsidR="00DA1210" w:rsidRPr="00FA3A7A" w:rsidRDefault="00DA1210" w:rsidP="001E3BE9">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Договірне регулювання сімейних відносин. П</w:t>
      </w:r>
      <w:r w:rsidR="001E3BE9" w:rsidRPr="00FA3A7A">
        <w:rPr>
          <w:rFonts w:ascii="Times New Roman" w:hAnsi="Times New Roman" w:cs="Times New Roman"/>
          <w:sz w:val="24"/>
          <w:szCs w:val="24"/>
          <w:lang w:val="uk-UA"/>
        </w:rPr>
        <w:t xml:space="preserve">оняття, правова природа та види </w:t>
      </w:r>
      <w:r w:rsidRPr="00FA3A7A">
        <w:rPr>
          <w:rFonts w:ascii="Times New Roman" w:hAnsi="Times New Roman" w:cs="Times New Roman"/>
          <w:sz w:val="24"/>
          <w:szCs w:val="24"/>
          <w:lang w:val="uk-UA"/>
        </w:rPr>
        <w:t>подружніх договорів. Договори подружжя стосовно їх майна. Аліментні договори подружжя. Договори осіб, що проживають однією сім’єю без реєстраці</w:t>
      </w:r>
      <w:r w:rsidR="001E3BE9" w:rsidRPr="00FA3A7A">
        <w:rPr>
          <w:rFonts w:ascii="Times New Roman" w:hAnsi="Times New Roman" w:cs="Times New Roman"/>
          <w:sz w:val="24"/>
          <w:szCs w:val="24"/>
          <w:lang w:val="uk-UA"/>
        </w:rPr>
        <w:t xml:space="preserve">ї шлюбу (фактичного подружжя). </w:t>
      </w:r>
    </w:p>
    <w:p w:rsidR="00DA1210" w:rsidRPr="00FA3A7A" w:rsidRDefault="00DA1210" w:rsidP="001E3BE9">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Розгляд судом справ, які виникають із сімейних правовідносин. Особливості вирішення справ про розірвання шлюбу та визнання шлюбу недійсним. Майнові спори подружжя. Спори, що виникають в процесі здійснення о</w:t>
      </w:r>
      <w:r w:rsidR="001E3BE9" w:rsidRPr="00FA3A7A">
        <w:rPr>
          <w:rFonts w:ascii="Times New Roman" w:hAnsi="Times New Roman" w:cs="Times New Roman"/>
          <w:sz w:val="24"/>
          <w:szCs w:val="24"/>
          <w:lang w:val="uk-UA"/>
        </w:rPr>
        <w:t xml:space="preserve">собистих прав батьків та дітей. </w:t>
      </w:r>
      <w:r w:rsidRPr="00FA3A7A">
        <w:rPr>
          <w:rFonts w:ascii="Times New Roman" w:hAnsi="Times New Roman" w:cs="Times New Roman"/>
          <w:sz w:val="24"/>
          <w:szCs w:val="24"/>
          <w:lang w:val="uk-UA"/>
        </w:rPr>
        <w:t>Спори, що виникають у процесі здійснення майнових прав батьків, дітей, інших членів сім’ї та родичів. Розгляд справ, п</w:t>
      </w:r>
      <w:r w:rsidR="001E3BE9" w:rsidRPr="00FA3A7A">
        <w:rPr>
          <w:rFonts w:ascii="Times New Roman" w:hAnsi="Times New Roman" w:cs="Times New Roman"/>
          <w:sz w:val="24"/>
          <w:szCs w:val="24"/>
          <w:lang w:val="uk-UA"/>
        </w:rPr>
        <w:t>ов’язаних із вихованням дитини.</w:t>
      </w:r>
    </w:p>
    <w:p w:rsidR="001E3BE9" w:rsidRPr="00FA3A7A" w:rsidRDefault="001E3BE9" w:rsidP="001E3BE9">
      <w:pPr>
        <w:spacing w:after="0" w:line="240" w:lineRule="auto"/>
        <w:ind w:firstLine="709"/>
        <w:jc w:val="center"/>
        <w:rPr>
          <w:rFonts w:ascii="Times New Roman" w:hAnsi="Times New Roman" w:cs="Times New Roman"/>
          <w:b/>
          <w:sz w:val="24"/>
          <w:szCs w:val="24"/>
          <w:lang w:val="uk-UA"/>
        </w:rPr>
      </w:pPr>
    </w:p>
    <w:p w:rsidR="00DA1210" w:rsidRPr="00FA3A7A" w:rsidRDefault="00DA0EF4" w:rsidP="001E3BE9">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VI</w:t>
      </w:r>
      <w:r w:rsidR="00630698"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ЖИТЛОВЕ ПРАВО</w:t>
      </w:r>
    </w:p>
    <w:p w:rsidR="001E3BE9" w:rsidRPr="00FA3A7A" w:rsidRDefault="001E3BE9" w:rsidP="001E3BE9">
      <w:pPr>
        <w:spacing w:after="0" w:line="240" w:lineRule="auto"/>
        <w:ind w:firstLine="709"/>
        <w:jc w:val="center"/>
        <w:rPr>
          <w:rFonts w:ascii="Times New Roman" w:hAnsi="Times New Roman" w:cs="Times New Roman"/>
          <w:b/>
          <w:sz w:val="24"/>
          <w:szCs w:val="24"/>
          <w:lang w:val="uk-UA"/>
        </w:rPr>
      </w:pP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Структура і склад житлового законодавства. Поняття, види і структура житлових правовідносин. Суб’єкти житлових правовідносин: поняття, види, правовий статус. Житло як об’єкт правовідносин. Поняття житлового приміщення. Ознаки житла. Призначення житлового приміщення, наслідки використання житлового приміщення не за цільовим призначенням. Вимоги, які пред’являються до житлового приміщення. Співвідношення поняття “житло” із суміжними категоріями. Співвідношення понять “місце проживання” та </w:t>
      </w:r>
      <w:r w:rsidRPr="00FA3A7A">
        <w:rPr>
          <w:rFonts w:ascii="Times New Roman" w:hAnsi="Times New Roman" w:cs="Times New Roman"/>
          <w:sz w:val="24"/>
          <w:szCs w:val="24"/>
          <w:lang w:val="uk-UA"/>
        </w:rPr>
        <w:lastRenderedPageBreak/>
        <w:t>“житло”. Поняття реєстрації. Поняття житлового фонду. Житловий фонд України. Структура та види житлових фондів.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Конституційне право громадян України на житло. Поняття реалізації громадянами права на житло. Способи реалізації права на житло: на підставі речових прав, на підставі договору найму (оренди). Право громадян на отримання житла у будинках державного та комунального житлового фонду. Підстави та порядок ставання на чергу. Черговість надання житла. Розподіл та надання жилих приміщень. Норма жилої площі та її правове значення. Розмір жилого приміщення, що надається громадянинові. Право на додаткову жилу площу. Особливості житлового кредитування.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користування жилими приміщеннями. Підстави користування жилими приміщеннями. Користування жилими приміщеннями на підставі права власності та сервітутів. Користування жилими приміщеннями на підставі членства у Житлово- будівельному кооперативі. Користування жилими приміщеннями на підставі договору найму (оренди). Поняття договору найму житлового приміщення в будинках державного та комунального житлового фонду. Передумови укладення договору найму житлового приміщення в будинках державного та комунального житлового фонду. Ордер на жиле приміщення. Підстави і порядок визнання ордеру недійсним. Предмет договору. Права і обов’язки власників та наймачів житла, членів сім’ї наймача. Правовий статус тимчасових мешканців. Збереження права на жиле приміщення державного та комунального житлового фонду за громадянами в разі їх тимчасової відсутності. Бронювання жилого приміщення. Поняття, порядок укладення та зміст договору соціального найму. Договір найму (оренди) приватного житла: поняття, законодавче регулювання, сторони і зміст. Поняття договору найму житла із фонду тимчасового проживання.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Правове регулювання користування службовими приміщеннями та гуртожитками. Поняття службових жилих приміщень та гуртожитків. Надання службових жилих приміщень і гуртожитків. Користування службовими жилими приміщеннями. Призначення службових жилих приміщень. Нормативне регулювання порядку надання службових жилих приміщень і користування ними. Перелік категорій працівників, яким надаються службові жилі приміщення. Правові підстави виселення зі службових квартир. Користування гуртожитками. Нормативне регулювання порядку надання гуртожитків і користування ними. Правові підстави виселення з гуртожитків.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Правове регулювання створення та діяльності об’єднань співвласників багатоквартирного будинку (ОСББ).</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Відповідальність за порушення житлового законодавства та її види. Відшкодування збитків при заподіянні шкоди житлу. Виселення із житлових приміщень як особливий вид відповідальності за порушення житлового права. Припинення договору найму житла в державному та комунальному житлових фондах. Припинення договору найму житла в соціальному житловому фонді. Припинення договору найму (оренди) житла в приватному житловому фонді.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Юридичні гарантії права громадян на житло. Види та зміст гарантій права на житло.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Захист права на житло. Поняття захисту житлових прав. Способи та форми захисту житлових прав. Захист права на житло у судовому порядку. Житлові спори, що розглядаються судом. </w:t>
      </w:r>
    </w:p>
    <w:p w:rsidR="001E3BE9" w:rsidRPr="00FA3A7A" w:rsidRDefault="001E3BE9" w:rsidP="00DF61F8">
      <w:pPr>
        <w:spacing w:after="0" w:line="240" w:lineRule="auto"/>
        <w:ind w:firstLine="709"/>
        <w:jc w:val="both"/>
        <w:rPr>
          <w:rFonts w:ascii="Times New Roman" w:hAnsi="Times New Roman" w:cs="Times New Roman"/>
          <w:sz w:val="24"/>
          <w:szCs w:val="24"/>
          <w:lang w:val="uk-UA"/>
        </w:rPr>
      </w:pPr>
    </w:p>
    <w:p w:rsidR="00DA1210" w:rsidRPr="00FA3A7A" w:rsidRDefault="00DA0EF4" w:rsidP="001E3BE9">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VII</w:t>
      </w:r>
      <w:r w:rsidR="00630698"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ТРУДОВЕ ПРАВО</w:t>
      </w:r>
    </w:p>
    <w:p w:rsidR="001E3BE9" w:rsidRPr="00FA3A7A" w:rsidRDefault="001E3BE9" w:rsidP="00DF61F8">
      <w:pPr>
        <w:spacing w:after="0" w:line="240" w:lineRule="auto"/>
        <w:ind w:firstLine="709"/>
        <w:jc w:val="both"/>
        <w:rPr>
          <w:rFonts w:ascii="Times New Roman" w:hAnsi="Times New Roman" w:cs="Times New Roman"/>
          <w:sz w:val="24"/>
          <w:szCs w:val="24"/>
          <w:lang w:val="uk-UA"/>
        </w:rPr>
      </w:pP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Предмет трудового права. Поняття, ознаки, елементи та види трудових правовідносин. Умови виникнення трудових правовідносин.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Законодавство про працю. Співвідношення законодавства і договорів про працю.</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Сфера дії трудового законодавства. Поняття і види суб’єктів трудового права. Правовий статус працівника, роботодавця, трудового колективу, професійних спілок як суб’єктів трудового права.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 xml:space="preserve">Державні гарантії права на зайнятість в Україні. Особливості працевлаштування окремих категорій громадян (неповнолітніх, молоді, жінок, осіб зі зниженою працездатністю). Поняття безробітного та його правовий статус. Порядок реєстрації громадян як безробітних.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сфера дії та види колективних угод. Поняття, сторони та юридичне значення колективного договору. Зміст колективних договорів і угод.</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Порядок ведення переговорів і укладення колективного договору. Порядок реєстрації колективного договору, колективних угод. Контроль за виконанням колективного договору. Відповідальність за порушення законодавства про колективні договори і угоди.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сторони та зміст трудового договору. Види трудових договорів.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Порядок укладення трудового договору. Документи, що подаються при укладенні трудового договору. Форма трудового договору. Порядок оформлення трудового договору. Трудова книжка і порядок її оформлення при прийнятті на роботу. Гарантії при прийнятті на роботу. Обмеження при прийнятті на роботу. Відмова у прийнятті на роботу та її оскарження. Випробовування при прийняті на роботу: строки, правові наслідки та обмеження встановлення. Поняття примусової праці. Правові гарантії заборони примусової праці в Україні.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види змін трудового договору. Поняття переведення на іншу роботу і його відмінність від переміщення. Види переведень на іншу роботу та порядок їх здійснення. Зміна істотних умов праці.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юридичні наслідки припинення трудового договору. Види підстав припинення трудового договору. Розірвання трудового договору з ініціативи працівника. Розірвання трудового договору з ініціативи роботодавця. Розірвання трудового договору з ініціативи осіб, які не є його стороною. Інші підстави припинення трудового договору. Порядок оформлення звільнення і проведення розрахунку. Вихідна допомога. Відповідальність за порушення порядку звільнення. Поняття, види та порядок відсторонення від роботи і його відмінність від розірвання трудового договору. Порядок оскарження відсторонення від роботи.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Додаткові дні, вільні від роботи. Поняття, види та правове регулювання відпусток. Щорічна відпустка та її види. Відпустки у зв’язку з навчанням. Творчі відпустки. Відпустка для підготовки та участі в змаганнях. Соціальні відпустки, їх види. Відпустки без збереження заробітної плати. Порядок, умови надання та оплати відпусток. Грошова компенсація за невикористані відпустки. Відкликання працівника з відпустки.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правове регулювання часу відпочинку. Види часу відпочинку. Щоденний час відпочинку. Щотижневий час відпочинку. Святкові і неробочі дні.  Додаткові дні, вільні від роботи.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Нормування праці. Види норм праці.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структура заробітної плати, її методи регулювання. Тарифна система оплати праці. Відрядна і почасова системи оплати праці. Оплата праці при відхиленнях від нормальних умов роботи. Порядок обчислення заробітної плати. Обмеження розміру відрахувань із заробітної плати. Порядок та строки виплати заробітної плати.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Відповідальність за порушення законодавства про оплату працю. Гарантійні та компенсаці</w:t>
      </w:r>
      <w:r w:rsidR="001E3BE9" w:rsidRPr="00FA3A7A">
        <w:rPr>
          <w:rFonts w:ascii="Times New Roman" w:hAnsi="Times New Roman" w:cs="Times New Roman"/>
          <w:sz w:val="24"/>
          <w:szCs w:val="24"/>
          <w:lang w:val="uk-UA"/>
        </w:rPr>
        <w:t>йні виплати, доплати, надбавки.</w:t>
      </w:r>
    </w:p>
    <w:p w:rsidR="00DA1210" w:rsidRPr="00FA3A7A" w:rsidRDefault="00DA1210" w:rsidP="001E3BE9">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трудової дисципліни, методи її з</w:t>
      </w:r>
      <w:r w:rsidR="001E3BE9" w:rsidRPr="00FA3A7A">
        <w:rPr>
          <w:rFonts w:ascii="Times New Roman" w:hAnsi="Times New Roman" w:cs="Times New Roman"/>
          <w:sz w:val="24"/>
          <w:szCs w:val="24"/>
          <w:lang w:val="uk-UA"/>
        </w:rPr>
        <w:t xml:space="preserve">абезпечення. Поняття та правове </w:t>
      </w:r>
      <w:r w:rsidRPr="00FA3A7A">
        <w:rPr>
          <w:rFonts w:ascii="Times New Roman" w:hAnsi="Times New Roman" w:cs="Times New Roman"/>
          <w:sz w:val="24"/>
          <w:szCs w:val="24"/>
          <w:lang w:val="uk-UA"/>
        </w:rPr>
        <w:t xml:space="preserve">регулювання внутрішнього трудового розпорядку. Правове регулювання заохочень за успіхи в роботі. Поняття дисциплінарної відповідальності працівників. Поняття дисциплінарного проступку. Загальна і спеціальна дисциплінарна відповідальність. Дисциплінарні стягнення: види, строк і порядок їх застосування, оскарження та зняття. Інші заходи правового впливу, що можуть застосовуватися до </w:t>
      </w:r>
      <w:r w:rsidR="001E3BE9" w:rsidRPr="00FA3A7A">
        <w:rPr>
          <w:rFonts w:ascii="Times New Roman" w:hAnsi="Times New Roman" w:cs="Times New Roman"/>
          <w:sz w:val="24"/>
          <w:szCs w:val="24"/>
          <w:lang w:val="uk-UA"/>
        </w:rPr>
        <w:t>порушників трудової дисципліни.</w:t>
      </w:r>
    </w:p>
    <w:p w:rsidR="00DA1210" w:rsidRPr="00FA3A7A" w:rsidRDefault="00DA1210" w:rsidP="00D76E6A">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Матеріальна відповідальність сторін трудового договору: поняття, підстави і умови. Види матеріальної відповідальності працівників. Випадки обмеженої та повної матеріальної відповідальності. Колективна (бригадна) матеріальна відповідальність. Визначення розміру </w:t>
      </w:r>
      <w:r w:rsidRPr="00FA3A7A">
        <w:rPr>
          <w:rFonts w:ascii="Times New Roman" w:hAnsi="Times New Roman" w:cs="Times New Roman"/>
          <w:sz w:val="24"/>
          <w:szCs w:val="24"/>
          <w:lang w:val="uk-UA"/>
        </w:rPr>
        <w:lastRenderedPageBreak/>
        <w:t>шкоди, порядок її покриття. Матеріальна відповідальність роботодавця за шкоду, заподіяну працівникові.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охорони праці за трудовим правом. Гарантії прав громадян на охорону праці. Організація охорони праці на підприємстві, в установі, організації. Правове регулювання загальнообов’язкового державного соціального страхування від нещасного випадку на виробництві та професійного захворювання. Порядок розслідування, реєстрація та облік нещасних випадків, професійних захворювань і аварій на виробництві. Охорона праці деяких категорій громадян: жінок, неповнолітніх, осіб зі зниженою працездатністю. Відповідальність посадових осіб за порушення законодавства про охорону праці.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Правове регулювання праці окремих суб’єктів трудового права. Гарантії праці жінок у трудових правовідносинах. Гарантії прав неповнолітніх у трудових правовідносинах. Обмеження і особливий порядок звільнення вагітних жінок, жінок, які мають дітей, неповнолітніх. Правове регулювання застосування праці осіб зі зниженою працездатністю.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правове регулювання робочого часу. Види робочого часу. Поняття та види режимів робочого часу. Спеціальні режими робочого часу. Облік робочого часу. Робота понад встановлену тривалість робочого часу.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Професійна підготовка та підвищення кваліфікації працівників. Поняття і види підготовки працівників. Організація виробничого навчання. Пільги для працівників, які навчаються без відриву від виробництва. Підвищення кваліфікації працівників. Перепідготовка працівників.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Контроль і нагляд за додержанням законодавства про працю.</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і види трудових спорів. Органи, які розглядають трудові спори. Розгляд трудових спорів у судах. </w:t>
      </w:r>
    </w:p>
    <w:p w:rsidR="001E3BE9" w:rsidRPr="00FA3A7A" w:rsidRDefault="001E3BE9" w:rsidP="00DF61F8">
      <w:pPr>
        <w:spacing w:after="0" w:line="240" w:lineRule="auto"/>
        <w:ind w:firstLine="709"/>
        <w:jc w:val="both"/>
        <w:rPr>
          <w:rFonts w:ascii="Times New Roman" w:hAnsi="Times New Roman" w:cs="Times New Roman"/>
          <w:sz w:val="24"/>
          <w:szCs w:val="24"/>
          <w:lang w:val="uk-UA"/>
        </w:rPr>
      </w:pPr>
    </w:p>
    <w:p w:rsidR="00DA1210" w:rsidRPr="00FA3A7A" w:rsidRDefault="00DA0EF4" w:rsidP="001E3BE9">
      <w:pPr>
        <w:spacing w:after="0" w:line="240" w:lineRule="auto"/>
        <w:ind w:firstLine="709"/>
        <w:jc w:val="center"/>
        <w:rPr>
          <w:rFonts w:ascii="Times New Roman" w:hAnsi="Times New Roman" w:cs="Times New Roman"/>
          <w:sz w:val="24"/>
          <w:szCs w:val="24"/>
          <w:lang w:val="uk-UA"/>
        </w:rPr>
      </w:pPr>
      <w:r w:rsidRPr="00FA3A7A">
        <w:rPr>
          <w:rFonts w:ascii="Times New Roman" w:hAnsi="Times New Roman" w:cs="Times New Roman"/>
          <w:b/>
          <w:sz w:val="24"/>
          <w:szCs w:val="24"/>
          <w:lang w:val="uk-UA"/>
        </w:rPr>
        <w:t>VIII</w:t>
      </w:r>
      <w:r w:rsidR="00630698"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ПРОЦЕСУАЛЬНЕ ПРАВО (ЦИВІЛЬНИЙ ПРОЦЕС</w:t>
      </w:r>
      <w:r w:rsidR="00DA1210" w:rsidRPr="00FA3A7A">
        <w:rPr>
          <w:rFonts w:ascii="Times New Roman" w:hAnsi="Times New Roman" w:cs="Times New Roman"/>
          <w:sz w:val="24"/>
          <w:szCs w:val="24"/>
          <w:lang w:val="uk-UA"/>
        </w:rPr>
        <w:t>)</w:t>
      </w:r>
    </w:p>
    <w:p w:rsidR="001E3BE9" w:rsidRPr="00FA3A7A" w:rsidRDefault="001E3BE9" w:rsidP="001E3BE9">
      <w:pPr>
        <w:spacing w:after="0" w:line="240" w:lineRule="auto"/>
        <w:ind w:firstLine="709"/>
        <w:jc w:val="center"/>
        <w:rPr>
          <w:rFonts w:ascii="Times New Roman" w:hAnsi="Times New Roman" w:cs="Times New Roman"/>
          <w:sz w:val="24"/>
          <w:szCs w:val="24"/>
          <w:lang w:val="uk-UA"/>
        </w:rPr>
      </w:pP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Основні положення.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Завдання цивільного судочинства. Право на звернення до суду за захистом. Способи захисту, які застосовуються судом. Принципи цивільного судочинства.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ознаки і види цивільних процесуальних правовідносин. Зміст та об’єкт цивільних процесуальних правовідносин. Виникнення, зміна та припинення цивільних процесуальних правовідносин.</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Суб’єкти цивільних процесуальних правовідносин.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класифікація суб’єктів цивільних процесуальних правовідносин.</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Цивільна процесуальна правоздатність та дієздатність.</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Суд як суб’єкт цивільних процесуальних правовідносин. Склад суду. Відвід (самовідвід) судді та його наслідки. Відвід секретаря судового засідання, експерта, спеціаліста, перекладача.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Поняття осіб, які беруть участь у справі. Права та обов’язки осіб, які беруть участь у справі.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основні ознаки сторін, їх процесуальні права та обов’язки. Процесуальна співучасть та її види. Заміна неналежного відповідача. Процесуальне правонаступництво.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Треті особи та їх види. Процесуальні права та обов’язки третіх осіб.</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Участь у цивільному процесі органів та осіб, яким надано законом право захищати права, свободи та інтереси інших осіб, їх процесуальні права.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Представники в цивільному процесі. Особи, які можуть бути представниками. Особи, які не можуть бути представниками. Документи, що посвідчують повноваження представників. Повноваження представника в суді. Законні представники, їх призначення і заміна.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Правовий статус інших учасників цивільного процесу (секретаря судового засідання, судового розпорядника, свідка, експерта, спеціаліста, перекладача, особи, яка надає правову допомогу).</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lastRenderedPageBreak/>
        <w:t>Цивільна юрисдикція. Підсудність цивільних справ.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і види цивільної юрисдикції. Критерії визначення цивільної юрисдикції. Наслідки порушення правил про цивільну юрисдикцію.</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Підсудність цивільних справ. Види підсудності. Наслідки порушення правил підсудності. Передача справи з одного суду до іншого</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Докази і доказування в цивільному процесі.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та класифікація доказів. Належність та допустимість доказів. Предмет і мета доказування у цивільному процесі. Обов’язки доказування і подання доказів. Підстави звільнення від доказування. Засоби доказування, їх види. Забезпечення доказів. Витребування доказів. Судові доручення щодо збирання доказів. Оцінка доказів.</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Процесуальні строки. Судові виклики і повідомлення. Судові витрати.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Види процесуальних строків. Обчислення процесуальних строків. Початок перебігу, зупинення і закінчення процесуальних строків. Поновлення і продовження процесуальних строків. Наслідки пропущення процесуальних строків.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Судова повістка. Оголошення про виклик в суд. Порядок вручення судових повісток. Обов’язки сторін та інших осіб, які беруть участь у справі, щодо здійснення повідомлень. Розшук відповідача.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Судові витрати: їх поняття і види. Судовий збір. Визначення розміру та порядок сплати судового збору. Ціна позову. Відстрочення, розстрочення судових витрат. Підстави для зменшення розміру судових витрат та звільнення від їх оплати. Розподіл судових витрат між сторонами.</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Пред'явлення позову. Відкриття провадження у справи. Провадження у справі до судового розгляду.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Позовне провадження. Співвідношення понять “право на позов”, “право на пред’явлення позову” і процесуальний порядок їх реалізації. Поняття, види та елементи позову. Вимоги яким має відповідати позовна заява. Підстави залишення позовної заяви без руху, повернення заяви. Зустрічний позов: форма, зміст, порядок прийняття до розгляду. Позов третьої особи із самостійними вимогами: процедура пред’явлення та прийняття до розгляду. Об’єднання і роз’єднання позовів.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підстави і види забезпечення позову.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Відкриття провадження у справі. Підстави для відмови у відкритті провадження у справі.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Провадження у справі до судового розгляду. Попереднє судове засідання. Призначення справи до судового розгляду.</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Заочний розгляд справи.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Заочний розгляд справи. Умови проведення та порядок заочного розгляду справи. Форма і зміст заочного рішення. Повідомлення про заочне рішення. Перегляд заочного рішення. Повноваження суду при перегляді заочного рішення.</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Судовий розгляд</w:t>
      </w:r>
      <w:r w:rsidR="001E3BE9" w:rsidRPr="00FA3A7A">
        <w:rPr>
          <w:rFonts w:ascii="Times New Roman" w:hAnsi="Times New Roman" w:cs="Times New Roman"/>
          <w:b/>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Стадія судового розгляду. Строки розгляду справ. Наслідки неявки до суду осіб, які беруть участь у справі.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Розгляд справи по суті. Відмова позивача від позову, визнання позову відповідачем. Мирова угода сторін. Дослідження доказів. Судові дебати. Таємниця нарадчої кімнати.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Відкладення розгляду справи або оголошення перерви в її розгляді.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Ускладнення в процесі судового розгляду цивільних справ. Підстави та правові наслідки зупинення, закриття провадження у справі, залишення заяви без розгляду.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Фіксування судового процесу технічними засобами. Журнал судового засідання, його зміст та значення. Порядок подання і розгляду зауважень щодо технічного запису судового засідання та журналу судового засідання. Порядок складання та оформлення протоколів про окремі процесуальні дії. </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Наказне провадження.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Поняття та ознаки наказного провадження. Вимоги, за якими може бути видано судовий наказ. Звернення до суду із заявою про видачу судового наказу. Підстави для відмови у прийнятті заяви про видачу судового наказу чи її повернення. Правові наслідки повернення заяви або відмови у її прийнятті.</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Заходи процесуального примусу.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Підстави та порядок застосування заходів процесуального примусу. Види заходів процесуального примусу.</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Особливості розгляду та вирішення справ окремого провадження.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Загальна характеристика справ окремого провадження. Порядок розгляду справ окремого провадження. Розгляд судом справ про обмеження цивільної дієздатності фізичної особи, визнання фізичної особи недієздатною та поновлення цивільної дієздатності фізичної особи. Розгляд судом справ про надання неповнолітній особі повної цивільної дієздатності. Розгляд судом справ про визнання фізичної особи безвісно відсутньою або оголошення її померлою. Розгляд судом справ про усиновлення. Розгляд судом справ про встановлення фактів, що мають юридичне значення. Розгляду судом справ про визнання спадщини відумерлою. Розгляд заяви про надання особі психіатричної допомоги у примусовому порядку. Розгляд судом справ про обов’язкову госпіталізацію до протитуберкульозного закладу. Розгляд судом справ про розкриття банками інформації, яка містить банківську таємницю, щодо юридичних та фізичних осіб.</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Судові рішення.</w:t>
      </w:r>
    </w:p>
    <w:p w:rsidR="00DA1210" w:rsidRPr="00FA3A7A" w:rsidRDefault="00DA1210" w:rsidP="00DF61F8">
      <w:pPr>
        <w:spacing w:after="0" w:line="240" w:lineRule="auto"/>
        <w:ind w:firstLine="709"/>
        <w:jc w:val="both"/>
        <w:rPr>
          <w:rFonts w:ascii="Times New Roman" w:hAnsi="Times New Roman" w:cs="Times New Roman"/>
          <w:b/>
          <w:sz w:val="24"/>
          <w:szCs w:val="24"/>
          <w:lang w:val="uk-UA"/>
        </w:rPr>
      </w:pPr>
      <w:r w:rsidRPr="00FA3A7A">
        <w:rPr>
          <w:rFonts w:ascii="Times New Roman" w:hAnsi="Times New Roman" w:cs="Times New Roman"/>
          <w:sz w:val="24"/>
          <w:szCs w:val="24"/>
          <w:lang w:val="uk-UA"/>
        </w:rPr>
        <w:t>Види судових рішень. Порядок ухвалення рішень та постановлення ухвал, їх форма. Зміст ухвали суду. Окремі ухвали суду. Вимоги, яким має відповідати судове рішення. Питання, які вирішує суд під час ухвалення рішення. Зміст рішення суду. Рішення суду на користь кількох позивачів або проти кількох відповідачів. Визначення порядку і строку виконання рішення суду, забезпечення його виконання. Проголошення рішення суду. Виправлення описок та арифметичних помилок у судовому рішенні. Додаткове рішення суду. Роз’яснення рішення суду. Видача або направлення копій судового рішення особам, які брали участь у справі. Набрання рішенням суду законної сили.</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Судовий контроль за виконанням судових рішень.</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звернення зі скаргою до суду. Строки та порядок подання скарги. Порядок розгляду скарги. Судове рішення за скаргою. Розподіл витрат, пов’язаних з розглядом скарги. Виконання ухвали суду.</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Процесуальні питання, пов’язані з виконанням судових рішень у цивільних справах та рішень інших органів (посадових осіб).</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Рішення, які звертаються до примусового виконання, і виконавчі документи. Повноваження суду, пов’язані з виконавчим провадженням по примусовому виконанню його рішень.</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Цивільне судочинство України з іноземним елементом.</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Правове регулювання цивільного судочинства з іноземним елементом. Правове становище іноземців у цивільному процесі. Підсудність справ з іноземним елементом. Докази і доказування у справах з іноземним елементом. Виконання в Україні судових доручень іноземних судів. Визнання і виконання рішень іноземних судів.</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Перегляд судових рішень в цивільних справах.</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Види перегляду судових рішень в цивільних справах. </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Провадження в зв'язку з нововиявленими обставинами.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Підстави перегляду судових рішень у зв’язку з нововиявленими обставинами. Подання заяви про перегляд рішень у зв’язку із нововиявленими обставинами. Відкриття провадження за нововиявленими обставинами. Порядок розгляду заяви про перегляд судових рішень у зв’язку з нововиявленими обставинами. Повноваження суду за результатами розгляду заяви</w:t>
      </w:r>
    </w:p>
    <w:p w:rsidR="00D76E6A" w:rsidRPr="00FA3A7A" w:rsidRDefault="00D76E6A" w:rsidP="00E90C32">
      <w:pPr>
        <w:spacing w:after="0" w:line="240" w:lineRule="auto"/>
        <w:ind w:firstLine="709"/>
        <w:jc w:val="center"/>
        <w:rPr>
          <w:rFonts w:ascii="Times New Roman" w:hAnsi="Times New Roman" w:cs="Times New Roman"/>
          <w:b/>
          <w:sz w:val="24"/>
          <w:szCs w:val="24"/>
          <w:lang w:val="uk-UA"/>
        </w:rPr>
      </w:pPr>
    </w:p>
    <w:p w:rsidR="00DA1210" w:rsidRPr="00FA3A7A" w:rsidRDefault="00DA0EF4" w:rsidP="00E90C32">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lastRenderedPageBreak/>
        <w:t>I</w:t>
      </w:r>
      <w:r w:rsidR="00630698" w:rsidRPr="00FA3A7A">
        <w:rPr>
          <w:rFonts w:ascii="Times New Roman" w:hAnsi="Times New Roman" w:cs="Times New Roman"/>
          <w:b/>
          <w:sz w:val="24"/>
          <w:szCs w:val="24"/>
          <w:lang w:val="uk-UA"/>
        </w:rPr>
        <w:t xml:space="preserve">X. </w:t>
      </w:r>
      <w:r w:rsidR="00DA1210" w:rsidRPr="00FA3A7A">
        <w:rPr>
          <w:rFonts w:ascii="Times New Roman" w:hAnsi="Times New Roman" w:cs="Times New Roman"/>
          <w:b/>
          <w:sz w:val="24"/>
          <w:szCs w:val="24"/>
          <w:lang w:val="uk-UA"/>
        </w:rPr>
        <w:t>КОНВЕНЦІЯ ПРО ЗАХИСТ ПРАВ ЛЮДИНИ І ОСНОВОПОЛОЖНИХ СВОБОД ТА РІШЕННЯ ЄВРОПЕЙСЬКОГО СУДУ З ПРАВ ЛЮДИНИ</w:t>
      </w:r>
    </w:p>
    <w:p w:rsidR="00E90C32" w:rsidRPr="00FA3A7A" w:rsidRDefault="00E90C32" w:rsidP="00E90C32">
      <w:pPr>
        <w:spacing w:after="0" w:line="240" w:lineRule="auto"/>
        <w:ind w:firstLine="709"/>
        <w:jc w:val="center"/>
        <w:rPr>
          <w:rFonts w:ascii="Times New Roman" w:hAnsi="Times New Roman" w:cs="Times New Roman"/>
          <w:b/>
          <w:sz w:val="24"/>
          <w:szCs w:val="24"/>
          <w:lang w:val="uk-UA"/>
        </w:rPr>
      </w:pP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Загальна характеристика.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рішень та застосування практики Європейського суду з прав людини»: значення статті 17.</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Структура Конвенції. Додаткові протоколи до Конвенції, їх зміст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Cубсидіарна природа Конвенції.</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життя (стаття 2 Конвенції):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України. Заборона смертної кари та принцип невислання. Винятки із правил щодо заборони позбавлення життя.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Абсолютні права Конвенції: заборона катування, нелюдського поводження і рабства (статті 3, 4 Конвенції). Відповідальність держави. Поняття мінімального рівня жорстокості. Заборона катувань та нелюдського поводження та принцип невислання. Поняття рабства і підневільного стану. Поняття примусової та обов’язкової праці. Виключення із правил (частина 3 статті 4 Конвенції)</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рішення. Допустимі межі обмеження права на судовий розгляд.</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Принцип non bis in idem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Сутність змісту права на повагу приватного життя (стаття 8 Конвенції): обсяг і зміст захисту, негативні і позитивні обов’язки держави. Основні критерії обмеження. Структурні елементи права на повагу приватного життя: інформаційна, фізіологічна, комунікативна, просторова приватність. Право на самовизначення як особлива складова приватності особи. Право на повагу до сімейного життя, професії чи роду заняття особи. Поняття членів сім’ї і близьких родичів.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Свобода думки і совісті (стаття 9 Конвенції):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Відокремлення держави від церкви: принцип неототожнення, принцип нейтральності, світські суди і </w:t>
      </w:r>
      <w:r w:rsidRPr="00FA3A7A">
        <w:rPr>
          <w:rFonts w:ascii="Times New Roman" w:hAnsi="Times New Roman" w:cs="Times New Roman"/>
          <w:sz w:val="24"/>
          <w:szCs w:val="24"/>
          <w:lang w:val="uk-UA"/>
        </w:rPr>
        <w:lastRenderedPageBreak/>
        <w:t>релігійні справи. Право на створення релігійної організації та призначення служителів культу.</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Свобода вираження поглядів (стаття 10 Конвенції) – основні теорії: теорія чотирьох цінностей, теорія політичного процесу, теорія «вільного ринку ідей», теорія індивідуальної самореалізації. Обсяг і зміст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Обмеження свободи вираження поглядів: зміст трискладового тесту; зміст обов’язків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здоров’я і моралі; запобігання розголошенню конфіденційної інформації. Обмеження з боку приватних осіб. Ліцензування теле- і радіо медіа, кінематографічних підприємств. Свобода вираження поглядів у мережі Інтернет.</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Свобода мирних зібрань (стаття 11 Конвенції): обсяг і зміст; позитивні і негативні обов’язки держави; значення і сфера дії; негативна свобода. Основні критерії обмеження: зміст трискладового тесту, національна і громадська безпека, запобігання заворушенням чи злочинам, охорона здоров’я чи моралі, захист прав і свобод інших осіб, обмеження для окремих категорій службовців. Права профспілок. Права на об’єднання у політичні партії та інші організації. Концепція militant democracy: юриспруденція ЄСПЛ і конституційних судів.</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шлюб (стаття 12 Конвенції): обсяг і зміст; негативні і позитивні обов’язки держави; свобода розсуду національних держав та міжнародні тенденції; розрізнення права на створення шлюбу і сім’ї.</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правового захисту (стаття 13). Доступність засобу юридичного захисту. Ефективність засобу правового захисту. Право на відшкодування за порушене право.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Принцип рівності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14).Загальні принципи застосування статті 14, сфера її дії.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мирне володіння власністю (стаття 1 Протоколу № 1): обсяг і зміст;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вимір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 Соціальна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Сфера дії Конвенції про захист прав людини і основоположних свобод. Додаткові протоколи до Конвенції, їх зміст та наслідки прийняття. Обов’язки держав, які випливають з Конвенції. Позитивні та негативні зобов’язання держави-сторони Конвенції.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Право на справедливий суд (пункт 1 статті 6). Доступ до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w:t>
      </w:r>
      <w:r w:rsidRPr="00FA3A7A">
        <w:rPr>
          <w:rFonts w:ascii="Times New Roman" w:hAnsi="Times New Roman" w:cs="Times New Roman"/>
          <w:sz w:val="24"/>
          <w:szCs w:val="24"/>
          <w:lang w:val="uk-UA"/>
        </w:rPr>
        <w:lastRenderedPageBreak/>
        <w:t xml:space="preserve">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Автономність гарантії. Дискримінаційне поводження, його види. Протокол № 12 до Конвенції, його положення та сфера дії.</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Відступ від зобов’язань під час надзвичайної ситуації (стаття 15). Надзвичайні ситуації. Воєнний стан.</w:t>
      </w:r>
    </w:p>
    <w:p w:rsidR="00DA1210" w:rsidRPr="00FA3A7A" w:rsidRDefault="00DA1210" w:rsidP="00630698">
      <w:pPr>
        <w:spacing w:after="0" w:line="240" w:lineRule="auto"/>
        <w:ind w:firstLine="708"/>
        <w:jc w:val="both"/>
        <w:rPr>
          <w:rFonts w:ascii="Times New Roman" w:hAnsi="Times New Roman" w:cs="Times New Roman"/>
          <w:b/>
          <w:sz w:val="24"/>
          <w:szCs w:val="24"/>
          <w:lang w:val="uk-UA"/>
        </w:rPr>
      </w:pPr>
      <w:r w:rsidRPr="00FA3A7A">
        <w:rPr>
          <w:rFonts w:ascii="Times New Roman" w:hAnsi="Times New Roman" w:cs="Times New Roman"/>
          <w:b/>
          <w:sz w:val="24"/>
          <w:szCs w:val="24"/>
          <w:lang w:val="uk-UA"/>
        </w:rPr>
        <w:t>Європейський суд з прав людини і його рішення.</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Юрисдикція та завдання Європейського суду з прав людини. Статті 19 та 32 Конвенції.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Суб’єкти звернення до Європейського суду з прав людини. Умови прийнятності заяви. Неприйнятність заяви. Статті 33-35 Конвенції. Статус «жертви».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 Ради Європи. Вплив рішень Європейського суду з прав людини на правову систему України. Види рішень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Зобов’язальна сила рішень Європейського суду з прав людини: вимога обґрунтованості та вмотивованості, правило stare decisis та незв’язаність Суду своїми попередніми рішеннями, роль динамічного тлумачення у зміні stare decisis рішень Суду, рівність і справедливість як вимога однакого застосування положень Конвенції, доктрина Конвенції як «живого інструменту». Особливості пілотних рішень Європейського суду з прав людини.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Виконання рішення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Hudoc, на офіційному порталі Верховної Ради України, міжнародних організацій та правозахисних організацій.</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Види рішень Європейського суду з прав людини. Юридичні наслідки винесеного Європейським судом рішення. Виконання рішення. Закон України «Про виконання рішень та застосування практики Європейського суду з прав людини». Обов’язкова сила рішень Європейського суду з прав людини та їх виконання</w:t>
      </w:r>
      <w:r w:rsidR="00E90C32" w:rsidRPr="00FA3A7A">
        <w:rPr>
          <w:rFonts w:ascii="Times New Roman" w:hAnsi="Times New Roman" w:cs="Times New Roman"/>
          <w:sz w:val="24"/>
          <w:szCs w:val="24"/>
          <w:lang w:val="uk-UA"/>
        </w:rPr>
        <w:t>.</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Рішення Європейського суду з прав людини проти України.</w:t>
      </w:r>
    </w:p>
    <w:p w:rsidR="00E90C32" w:rsidRPr="00FA3A7A" w:rsidRDefault="00E90C32" w:rsidP="00D76E6A">
      <w:pPr>
        <w:spacing w:after="0" w:line="240" w:lineRule="auto"/>
        <w:rPr>
          <w:rFonts w:ascii="Times New Roman" w:hAnsi="Times New Roman" w:cs="Times New Roman"/>
          <w:b/>
          <w:sz w:val="24"/>
          <w:szCs w:val="24"/>
          <w:lang w:val="uk-UA"/>
        </w:rPr>
      </w:pPr>
    </w:p>
    <w:p w:rsidR="0045699B" w:rsidRPr="00FA3A7A" w:rsidRDefault="0045699B" w:rsidP="00E90C32">
      <w:pPr>
        <w:spacing w:after="0" w:line="240" w:lineRule="auto"/>
        <w:ind w:firstLine="709"/>
        <w:jc w:val="center"/>
        <w:rPr>
          <w:rFonts w:ascii="Times New Roman" w:hAnsi="Times New Roman" w:cs="Times New Roman"/>
          <w:b/>
          <w:sz w:val="24"/>
          <w:szCs w:val="24"/>
          <w:lang w:val="uk-UA"/>
        </w:rPr>
      </w:pPr>
    </w:p>
    <w:p w:rsidR="00DA1210" w:rsidRPr="00FA3A7A" w:rsidRDefault="00DA0EF4" w:rsidP="00E90C32">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X</w:t>
      </w:r>
      <w:r w:rsidR="00630698" w:rsidRPr="00FA3A7A">
        <w:rPr>
          <w:rFonts w:ascii="Times New Roman" w:hAnsi="Times New Roman" w:cs="Times New Roman"/>
          <w:b/>
          <w:sz w:val="24"/>
          <w:szCs w:val="24"/>
          <w:lang w:val="uk-UA"/>
        </w:rPr>
        <w:t xml:space="preserve">. </w:t>
      </w:r>
      <w:r w:rsidR="00DA1210" w:rsidRPr="00FA3A7A">
        <w:rPr>
          <w:rFonts w:ascii="Times New Roman" w:hAnsi="Times New Roman" w:cs="Times New Roman"/>
          <w:b/>
          <w:sz w:val="24"/>
          <w:szCs w:val="24"/>
          <w:lang w:val="uk-UA"/>
        </w:rPr>
        <w:t>ПОЛОЖЕННЯ КОНВЕНЦІЇ ПРО ЗАХИСТ ПРАВ ЛЮДИНИ І</w:t>
      </w:r>
    </w:p>
    <w:p w:rsidR="00DA1210" w:rsidRPr="00FA3A7A" w:rsidRDefault="00DA1210" w:rsidP="00E90C32">
      <w:pPr>
        <w:spacing w:after="0" w:line="240" w:lineRule="auto"/>
        <w:ind w:firstLine="709"/>
        <w:jc w:val="center"/>
        <w:rPr>
          <w:rFonts w:ascii="Times New Roman" w:hAnsi="Times New Roman" w:cs="Times New Roman"/>
          <w:b/>
          <w:sz w:val="24"/>
          <w:szCs w:val="24"/>
          <w:lang w:val="uk-UA"/>
        </w:rPr>
      </w:pPr>
      <w:r w:rsidRPr="00FA3A7A">
        <w:rPr>
          <w:rFonts w:ascii="Times New Roman" w:hAnsi="Times New Roman" w:cs="Times New Roman"/>
          <w:b/>
          <w:sz w:val="24"/>
          <w:szCs w:val="24"/>
          <w:lang w:val="uk-UA"/>
        </w:rPr>
        <w:t xml:space="preserve">ОСНОВОПОЛОЖНИХ </w:t>
      </w:r>
      <w:r w:rsidR="00E90C32" w:rsidRPr="00FA3A7A">
        <w:rPr>
          <w:rFonts w:ascii="Times New Roman" w:hAnsi="Times New Roman" w:cs="Times New Roman"/>
          <w:b/>
          <w:sz w:val="24"/>
          <w:szCs w:val="24"/>
          <w:lang w:val="uk-UA"/>
        </w:rPr>
        <w:t>СВОБОД У СФЕРІ ЦИВІЛЬНОГО ПРАВА</w:t>
      </w:r>
    </w:p>
    <w:p w:rsidR="00E90C32" w:rsidRPr="00FA3A7A" w:rsidRDefault="00E90C32" w:rsidP="00E90C32">
      <w:pPr>
        <w:spacing w:after="0" w:line="240" w:lineRule="auto"/>
        <w:ind w:firstLine="709"/>
        <w:jc w:val="center"/>
        <w:rPr>
          <w:rFonts w:ascii="Times New Roman" w:hAnsi="Times New Roman" w:cs="Times New Roman"/>
          <w:b/>
          <w:sz w:val="24"/>
          <w:szCs w:val="24"/>
          <w:lang w:val="uk-UA"/>
        </w:rPr>
      </w:pP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Поняття “прав і обов’язків цивільного характеру” в сенсі Конвенції. Спір про “право”.</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lastRenderedPageBreak/>
        <w:t xml:space="preserve">Право на повагу до приватного та сімейного життя (стаття 8) та право на шлюб (стаття 12). </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Позитивне зобов’язання держави. Відносини, що складають приватне життя. “Сімейне життя” та його інтерпретація Європейським судом з прав людини. Втручання в приватне і сімейне життя. Виправданість втручання. Вимоги пункту 2 статті 8.</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 xml:space="preserve">Свобода думки, совісті </w:t>
      </w:r>
      <w:r w:rsidR="00E90C32" w:rsidRPr="00FA3A7A">
        <w:rPr>
          <w:rFonts w:ascii="Times New Roman" w:hAnsi="Times New Roman" w:cs="Times New Roman"/>
          <w:sz w:val="24"/>
          <w:szCs w:val="24"/>
          <w:lang w:val="uk-UA"/>
        </w:rPr>
        <w:t>та релігії (стаття 9). Вимоги пу</w:t>
      </w:r>
      <w:r w:rsidRPr="00FA3A7A">
        <w:rPr>
          <w:rFonts w:ascii="Times New Roman" w:hAnsi="Times New Roman" w:cs="Times New Roman"/>
          <w:sz w:val="24"/>
          <w:szCs w:val="24"/>
          <w:lang w:val="uk-UA"/>
        </w:rPr>
        <w:t>нкту 2 статті 9.</w:t>
      </w:r>
    </w:p>
    <w:p w:rsidR="00DA1210" w:rsidRPr="00FA3A7A" w:rsidRDefault="00DA1210" w:rsidP="00E90C32">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Свобода вираження поглядів (стаття 10). Сф</w:t>
      </w:r>
      <w:r w:rsidR="00E90C32" w:rsidRPr="00FA3A7A">
        <w:rPr>
          <w:rFonts w:ascii="Times New Roman" w:hAnsi="Times New Roman" w:cs="Times New Roman"/>
          <w:sz w:val="24"/>
          <w:szCs w:val="24"/>
          <w:lang w:val="uk-UA"/>
        </w:rPr>
        <w:t xml:space="preserve">ера дії статті 10. Роль преси в </w:t>
      </w:r>
      <w:r w:rsidRPr="00FA3A7A">
        <w:rPr>
          <w:rFonts w:ascii="Times New Roman" w:hAnsi="Times New Roman" w:cs="Times New Roman"/>
          <w:sz w:val="24"/>
          <w:szCs w:val="24"/>
          <w:lang w:val="uk-UA"/>
        </w:rPr>
        <w:t>демократичному суспільстві. Одержання, передача і розповсюдження інформації та ідей. Різниця між “інформацією” та “ідеями”. Факти та оціночні судження. Недостовірна інформація. Спростування інформації. Інформація конфіденційного характеру. Інформація про публічних осіб. Межі критики різних категорій осіб. Фото-, відеозйомка. Обов’язки та відповідальність осіб згідно зі статтею 10. Обмеження свободи висловлювань посадовими особами. Обмеження свободи виявлення поглядів. В</w:t>
      </w:r>
      <w:r w:rsidR="00E90C32" w:rsidRPr="00FA3A7A">
        <w:rPr>
          <w:rFonts w:ascii="Times New Roman" w:hAnsi="Times New Roman" w:cs="Times New Roman"/>
          <w:sz w:val="24"/>
          <w:szCs w:val="24"/>
          <w:lang w:val="uk-UA"/>
        </w:rPr>
        <w:t>иправданість втручання. Вимоги пункту 2 статті 10.</w:t>
      </w:r>
    </w:p>
    <w:p w:rsidR="00DA1210"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вільне володіння майном (стаття 1 Протоколу № 1). Сфера дії статті 1 Першого протоколу. Зміст поняття “майно”, “власність” в сенсі Конвенції. Мирне володіння своїм майном. Принцип безперешкодного користування майном. Втручання у право власності. Законність втручання. Дотримання “справедливого балансу” між вимогами загального інтересу суспільства та вимогами захисту основоположних прав особи. Пропорційність втручання. Позбавлення права власності.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з боку держави. Тлумачення “суспільного інтересу”, “справедлива рівновага”. Компенсація за порушення права власності.</w:t>
      </w:r>
    </w:p>
    <w:p w:rsidR="00CA48DD" w:rsidRPr="00FA3A7A" w:rsidRDefault="00DA1210" w:rsidP="00DF61F8">
      <w:pPr>
        <w:spacing w:after="0" w:line="240" w:lineRule="auto"/>
        <w:ind w:firstLine="709"/>
        <w:jc w:val="both"/>
        <w:rPr>
          <w:rFonts w:ascii="Times New Roman" w:hAnsi="Times New Roman" w:cs="Times New Roman"/>
          <w:sz w:val="24"/>
          <w:szCs w:val="24"/>
          <w:lang w:val="uk-UA"/>
        </w:rPr>
      </w:pPr>
      <w:r w:rsidRPr="00FA3A7A">
        <w:rPr>
          <w:rFonts w:ascii="Times New Roman" w:hAnsi="Times New Roman" w:cs="Times New Roman"/>
          <w:sz w:val="24"/>
          <w:szCs w:val="24"/>
          <w:lang w:val="uk-UA"/>
        </w:rPr>
        <w:t>Право на освіту (стаття 2 Протоколу № 1). Доступ до освіти. Платне і безплатне навчання. Мова навчання. Світоглядні переконання батьків.</w:t>
      </w:r>
    </w:p>
    <w:p w:rsidR="00DA1210" w:rsidRPr="00FA3A7A" w:rsidRDefault="00DA1210">
      <w:pPr>
        <w:rPr>
          <w:rFonts w:ascii="Times New Roman" w:hAnsi="Times New Roman" w:cs="Times New Roman"/>
          <w:sz w:val="24"/>
          <w:szCs w:val="24"/>
          <w:lang w:val="uk-UA"/>
        </w:rPr>
      </w:pPr>
    </w:p>
    <w:sectPr w:rsidR="00DA1210" w:rsidRPr="00FA3A7A" w:rsidSect="00407033">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D1" w:rsidRDefault="00BF20D1" w:rsidP="00D20929">
      <w:pPr>
        <w:spacing w:after="0" w:line="240" w:lineRule="auto"/>
      </w:pPr>
      <w:r>
        <w:separator/>
      </w:r>
    </w:p>
  </w:endnote>
  <w:endnote w:type="continuationSeparator" w:id="0">
    <w:p w:rsidR="00BF20D1" w:rsidRDefault="00BF20D1" w:rsidP="00D2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CB" w:rsidRDefault="003E26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CB" w:rsidRDefault="003E26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CB" w:rsidRDefault="003E26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D1" w:rsidRDefault="00BF20D1" w:rsidP="00D20929">
      <w:pPr>
        <w:spacing w:after="0" w:line="240" w:lineRule="auto"/>
      </w:pPr>
      <w:r>
        <w:separator/>
      </w:r>
    </w:p>
  </w:footnote>
  <w:footnote w:type="continuationSeparator" w:id="0">
    <w:p w:rsidR="00BF20D1" w:rsidRDefault="00BF20D1" w:rsidP="00D2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CB" w:rsidRDefault="003E26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6889685"/>
      <w:docPartObj>
        <w:docPartGallery w:val="Page Numbers (Top of Page)"/>
        <w:docPartUnique/>
      </w:docPartObj>
    </w:sdtPr>
    <w:sdtEndPr>
      <w:rPr>
        <w:sz w:val="22"/>
        <w:szCs w:val="22"/>
      </w:rPr>
    </w:sdtEndPr>
    <w:sdtContent>
      <w:p w:rsidR="00D76E6A" w:rsidRPr="003E26CB" w:rsidRDefault="00D76E6A">
        <w:pPr>
          <w:pStyle w:val="a4"/>
          <w:jc w:val="center"/>
          <w:rPr>
            <w:rFonts w:ascii="Times New Roman" w:hAnsi="Times New Roman" w:cs="Times New Roman"/>
          </w:rPr>
        </w:pPr>
        <w:r w:rsidRPr="003E26CB">
          <w:rPr>
            <w:rFonts w:ascii="Times New Roman" w:hAnsi="Times New Roman" w:cs="Times New Roman"/>
          </w:rPr>
          <w:fldChar w:fldCharType="begin"/>
        </w:r>
        <w:r w:rsidRPr="003E26CB">
          <w:rPr>
            <w:rFonts w:ascii="Times New Roman" w:hAnsi="Times New Roman" w:cs="Times New Roman"/>
          </w:rPr>
          <w:instrText>PAGE   \* MERGEFORMAT</w:instrText>
        </w:r>
        <w:r w:rsidRPr="003E26CB">
          <w:rPr>
            <w:rFonts w:ascii="Times New Roman" w:hAnsi="Times New Roman" w:cs="Times New Roman"/>
          </w:rPr>
          <w:fldChar w:fldCharType="separate"/>
        </w:r>
        <w:r w:rsidR="007E7FBA">
          <w:rPr>
            <w:rFonts w:ascii="Times New Roman" w:hAnsi="Times New Roman" w:cs="Times New Roman"/>
            <w:noProof/>
          </w:rPr>
          <w:t>3</w:t>
        </w:r>
        <w:r w:rsidRPr="003E26CB">
          <w:rPr>
            <w:rFonts w:ascii="Times New Roman" w:hAnsi="Times New Roman" w:cs="Times New Roman"/>
          </w:rPr>
          <w:fldChar w:fldCharType="end"/>
        </w:r>
      </w:p>
    </w:sdtContent>
  </w:sdt>
  <w:p w:rsidR="00D20929" w:rsidRPr="00D20929" w:rsidRDefault="00D20929" w:rsidP="00D20929">
    <w:pPr>
      <w:pStyle w:val="a4"/>
      <w:jc w:val="righ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3C" w:rsidRPr="000B4E5D" w:rsidRDefault="004C4A3C" w:rsidP="004C4A3C">
    <w:pPr>
      <w:pStyle w:val="a8"/>
      <w:ind w:left="6372" w:right="-7" w:firstLine="708"/>
      <w:jc w:val="both"/>
      <w:rPr>
        <w:rFonts w:ascii="Times New Roman" w:hAnsi="Times New Roman"/>
        <w:lang w:val="ru-RU"/>
      </w:rPr>
    </w:pPr>
    <w:r w:rsidRPr="000B4E5D">
      <w:rPr>
        <w:rFonts w:ascii="Times New Roman" w:hAnsi="Times New Roman"/>
      </w:rPr>
      <w:t xml:space="preserve">Додаток </w:t>
    </w:r>
    <w:r w:rsidRPr="000B4E5D">
      <w:rPr>
        <w:rFonts w:ascii="Times New Roman" w:hAnsi="Times New Roman"/>
        <w:lang w:val="ru-RU"/>
      </w:rPr>
      <w:t>2</w:t>
    </w:r>
  </w:p>
  <w:p w:rsidR="004C4A3C" w:rsidRPr="000B4E5D" w:rsidRDefault="004C4A3C" w:rsidP="004C4A3C">
    <w:pPr>
      <w:pStyle w:val="a8"/>
      <w:ind w:left="6805" w:right="-143" w:firstLine="275"/>
      <w:jc w:val="both"/>
      <w:rPr>
        <w:rFonts w:ascii="Times New Roman" w:hAnsi="Times New Roman"/>
      </w:rPr>
    </w:pPr>
    <w:r w:rsidRPr="000B4E5D">
      <w:rPr>
        <w:rFonts w:ascii="Times New Roman" w:hAnsi="Times New Roman"/>
      </w:rPr>
      <w:t xml:space="preserve">до рішення </w:t>
    </w:r>
    <w:r w:rsidRPr="000B4E5D">
      <w:rPr>
        <w:rFonts w:ascii="Times New Roman" w:hAnsi="Times New Roman"/>
        <w:lang w:val="ru-RU"/>
      </w:rPr>
      <w:t>Ком</w:t>
    </w:r>
    <w:r w:rsidRPr="000B4E5D">
      <w:rPr>
        <w:rFonts w:ascii="Times New Roman" w:hAnsi="Times New Roman"/>
      </w:rPr>
      <w:t>ісії</w:t>
    </w:r>
  </w:p>
  <w:p w:rsidR="00D76E6A" w:rsidRPr="000B4E5D" w:rsidRDefault="004C4A3C" w:rsidP="004C4A3C">
    <w:pPr>
      <w:pStyle w:val="a8"/>
      <w:ind w:left="6805" w:right="-143" w:firstLine="275"/>
      <w:jc w:val="both"/>
      <w:rPr>
        <w:rFonts w:ascii="Times New Roman" w:hAnsi="Times New Roman"/>
        <w:lang w:val="ru-RU"/>
      </w:rPr>
    </w:pPr>
    <w:r w:rsidRPr="000B4E5D">
      <w:rPr>
        <w:rFonts w:ascii="Times New Roman" w:hAnsi="Times New Roman"/>
        <w:lang w:val="ru-RU"/>
      </w:rPr>
      <w:t xml:space="preserve">29.12.2017 </w:t>
    </w:r>
    <w:r w:rsidRPr="000B4E5D">
      <w:rPr>
        <w:rFonts w:ascii="Times New Roman" w:hAnsi="Times New Roman"/>
      </w:rPr>
      <w:t>№</w:t>
    </w:r>
    <w:r w:rsidR="00F029EA" w:rsidRPr="000B4E5D">
      <w:rPr>
        <w:rFonts w:ascii="Times New Roman" w:hAnsi="Times New Roman"/>
        <w:lang w:val="ru-RU"/>
      </w:rPr>
      <w:t xml:space="preserve"> 138</w:t>
    </w:r>
    <w:r w:rsidRPr="000B4E5D">
      <w:rPr>
        <w:rFonts w:ascii="Times New Roman" w:hAnsi="Times New Roman"/>
        <w:lang w:val="ru-RU"/>
      </w:rPr>
      <w:t>/зп-17</w:t>
    </w:r>
  </w:p>
  <w:p w:rsidR="00824180" w:rsidRPr="000B4E5D" w:rsidRDefault="00824180" w:rsidP="00824180">
    <w:pPr>
      <w:pStyle w:val="a8"/>
      <w:ind w:right="-143"/>
      <w:jc w:val="both"/>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8D8"/>
    <w:multiLevelType w:val="hybridMultilevel"/>
    <w:tmpl w:val="46E66182"/>
    <w:lvl w:ilvl="0" w:tplc="8CA4D2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15E75B9"/>
    <w:multiLevelType w:val="hybridMultilevel"/>
    <w:tmpl w:val="92B83846"/>
    <w:lvl w:ilvl="0" w:tplc="3AC4CE7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9D1039"/>
    <w:multiLevelType w:val="hybridMultilevel"/>
    <w:tmpl w:val="F2BEFA9C"/>
    <w:lvl w:ilvl="0" w:tplc="D6EA70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B9D6964"/>
    <w:multiLevelType w:val="hybridMultilevel"/>
    <w:tmpl w:val="6C30F3B0"/>
    <w:lvl w:ilvl="0" w:tplc="7234D61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115252F"/>
    <w:multiLevelType w:val="hybridMultilevel"/>
    <w:tmpl w:val="940C2D8A"/>
    <w:lvl w:ilvl="0" w:tplc="53DCA2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B0"/>
    <w:rsid w:val="00043039"/>
    <w:rsid w:val="000B4E5D"/>
    <w:rsid w:val="001E3BE9"/>
    <w:rsid w:val="00266EE7"/>
    <w:rsid w:val="003E26CB"/>
    <w:rsid w:val="00407033"/>
    <w:rsid w:val="0045699B"/>
    <w:rsid w:val="004C12D3"/>
    <w:rsid w:val="004C4A3C"/>
    <w:rsid w:val="00630698"/>
    <w:rsid w:val="006C5436"/>
    <w:rsid w:val="007E7FBA"/>
    <w:rsid w:val="00824180"/>
    <w:rsid w:val="008E2016"/>
    <w:rsid w:val="008E5B42"/>
    <w:rsid w:val="00A52FD2"/>
    <w:rsid w:val="00BF20D1"/>
    <w:rsid w:val="00C8671A"/>
    <w:rsid w:val="00C87D0A"/>
    <w:rsid w:val="00CA48DD"/>
    <w:rsid w:val="00D20929"/>
    <w:rsid w:val="00D76E6A"/>
    <w:rsid w:val="00D952B0"/>
    <w:rsid w:val="00DA0EF4"/>
    <w:rsid w:val="00DA1210"/>
    <w:rsid w:val="00DB2D7A"/>
    <w:rsid w:val="00DF61F8"/>
    <w:rsid w:val="00E027B5"/>
    <w:rsid w:val="00E90C32"/>
    <w:rsid w:val="00F029EA"/>
    <w:rsid w:val="00FA383C"/>
    <w:rsid w:val="00FA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16EF9-09A2-4223-B6AA-656A306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210"/>
    <w:pPr>
      <w:ind w:left="720"/>
      <w:contextualSpacing/>
    </w:pPr>
  </w:style>
  <w:style w:type="paragraph" w:styleId="a4">
    <w:name w:val="header"/>
    <w:basedOn w:val="a"/>
    <w:link w:val="a5"/>
    <w:uiPriority w:val="99"/>
    <w:unhideWhenUsed/>
    <w:rsid w:val="00D209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929"/>
  </w:style>
  <w:style w:type="paragraph" w:styleId="a6">
    <w:name w:val="footer"/>
    <w:basedOn w:val="a"/>
    <w:link w:val="a7"/>
    <w:uiPriority w:val="99"/>
    <w:unhideWhenUsed/>
    <w:rsid w:val="00D209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929"/>
  </w:style>
  <w:style w:type="paragraph" w:styleId="a8">
    <w:name w:val="No Spacing"/>
    <w:uiPriority w:val="1"/>
    <w:qFormat/>
    <w:rsid w:val="004C4A3C"/>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Pages>
  <Words>10221</Words>
  <Characters>58261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Коренюк Анастасія Анатоліївна</dc:creator>
  <cp:keywords/>
  <dc:description/>
  <cp:lastModifiedBy>Прищепчук Андрій Олександрович</cp:lastModifiedBy>
  <cp:revision>19</cp:revision>
  <dcterms:created xsi:type="dcterms:W3CDTF">2017-11-22T07:18:00Z</dcterms:created>
  <dcterms:modified xsi:type="dcterms:W3CDTF">2018-01-24T09:29:00Z</dcterms:modified>
</cp:coreProperties>
</file>