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3C" w:rsidRDefault="00597C3C" w:rsidP="00597C3C">
      <w:pPr>
        <w:spacing w:after="0" w:line="240" w:lineRule="auto"/>
        <w:rPr>
          <w:rFonts w:ascii="Times New Roman" w:hAnsi="Times New Roman" w:cs="Times New Roman"/>
        </w:rPr>
      </w:pPr>
    </w:p>
    <w:p w:rsidR="00597C3C" w:rsidRPr="00597C3C" w:rsidRDefault="00597C3C" w:rsidP="00597C3C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val="uk-UA" w:eastAsia="uk-UA"/>
        </w:rPr>
      </w:pPr>
      <w:r w:rsidRPr="00597C3C">
        <w:rPr>
          <w:rFonts w:ascii="Times New Roman" w:hAnsi="Times New Roman" w:cs="Times New Roman"/>
          <w:lang w:val="uk-UA"/>
        </w:rPr>
        <w:t>Обґрунтування технічних, якісних та кількісних характеристик предмета закупівлі</w:t>
      </w:r>
      <w:r w:rsidRPr="00597C3C">
        <w:rPr>
          <w:rFonts w:ascii="Times New Roman" w:eastAsia="Calibri" w:hAnsi="Times New Roman" w:cs="Times New Roman"/>
          <w:lang w:val="uk-UA" w:eastAsia="uk-UA"/>
        </w:rPr>
        <w:t>,</w:t>
      </w:r>
    </w:p>
    <w:p w:rsidR="00597C3C" w:rsidRPr="00182751" w:rsidRDefault="00597C3C" w:rsidP="0018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597C3C">
        <w:rPr>
          <w:rFonts w:ascii="Times New Roman" w:eastAsia="Calibri" w:hAnsi="Times New Roman" w:cs="Times New Roman"/>
          <w:sz w:val="21"/>
          <w:szCs w:val="21"/>
          <w:lang w:val="uk-UA" w:eastAsia="uk-UA"/>
        </w:rPr>
        <w:t xml:space="preserve">передбачене вимогами постанови КМУ </w:t>
      </w:r>
      <w:r w:rsidRPr="00597C3C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від 11 жовтня 2016 р. № 710</w:t>
      </w:r>
      <w:r w:rsidRPr="00597C3C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  <w:r w:rsidRPr="00597C3C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97C3C" w:rsidRPr="00597C3C" w:rsidTr="00CA5390">
        <w:tc>
          <w:tcPr>
            <w:tcW w:w="4644" w:type="dxa"/>
          </w:tcPr>
          <w:p w:rsidR="00597C3C" w:rsidRPr="00597C3C" w:rsidRDefault="00597C3C" w:rsidP="00CA5390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Назва предмета закупівлі</w:t>
            </w:r>
          </w:p>
        </w:tc>
        <w:tc>
          <w:tcPr>
            <w:tcW w:w="4962" w:type="dxa"/>
          </w:tcPr>
          <w:p w:rsidR="00597C3C" w:rsidRPr="00597C3C" w:rsidRDefault="00597C3C" w:rsidP="00CA53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lang w:val="uk-UA"/>
              </w:rPr>
              <w:t xml:space="preserve">Послуги з технічного обслуговування </w:t>
            </w:r>
            <w:proofErr w:type="spellStart"/>
            <w:r w:rsidRPr="00597C3C">
              <w:rPr>
                <w:rFonts w:ascii="Times New Roman" w:hAnsi="Times New Roman"/>
                <w:lang w:val="uk-UA"/>
              </w:rPr>
              <w:t>фанкойлів</w:t>
            </w:r>
            <w:proofErr w:type="spellEnd"/>
            <w:r w:rsidRPr="00597C3C">
              <w:rPr>
                <w:rFonts w:ascii="Times New Roman" w:hAnsi="Times New Roman"/>
                <w:lang w:val="uk-UA"/>
              </w:rPr>
              <w:t xml:space="preserve">, ДК 021:2015 «Єдиний закупівельний словник» </w:t>
            </w:r>
            <w:r w:rsidRPr="00597C3C">
              <w:rPr>
                <w:rFonts w:ascii="Times New Roman" w:hAnsi="Times New Roman"/>
                <w:color w:val="000000"/>
                <w:lang w:val="uk-UA"/>
              </w:rPr>
              <w:t>- 50720000-8 «Послуги з ремонту і технічного обслуговування систем центрального опалення»</w:t>
            </w:r>
          </w:p>
        </w:tc>
      </w:tr>
      <w:tr w:rsidR="00597C3C" w:rsidRPr="00597C3C" w:rsidTr="00CA5390">
        <w:tc>
          <w:tcPr>
            <w:tcW w:w="4644" w:type="dxa"/>
          </w:tcPr>
          <w:p w:rsidR="00597C3C" w:rsidRPr="00597C3C" w:rsidRDefault="00597C3C" w:rsidP="00CA5390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закупівель</w:t>
            </w:r>
            <w:proofErr w:type="spellEnd"/>
          </w:p>
        </w:tc>
        <w:tc>
          <w:tcPr>
            <w:tcW w:w="4962" w:type="dxa"/>
          </w:tcPr>
          <w:p w:rsidR="00182751" w:rsidRPr="00182751" w:rsidRDefault="00182751" w:rsidP="0018275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</w:p>
          <w:p w:rsidR="00597C3C" w:rsidRDefault="00182751" w:rsidP="0018275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182751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UA-2025-10-01-010143-</w:t>
            </w:r>
            <w:r w:rsidRPr="00182751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a</w:t>
            </w:r>
          </w:p>
          <w:p w:rsidR="00182751" w:rsidRPr="00182751" w:rsidRDefault="00182751" w:rsidP="00182751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</w:tr>
      <w:tr w:rsidR="00597C3C" w:rsidRPr="00597C3C" w:rsidTr="00CA5390">
        <w:tc>
          <w:tcPr>
            <w:tcW w:w="4644" w:type="dxa"/>
          </w:tcPr>
          <w:p w:rsidR="00597C3C" w:rsidRPr="00597C3C" w:rsidRDefault="00597C3C" w:rsidP="00CA5390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Обґрунтування технічних, якісних та кількісних характеристик предмета закупівлі</w:t>
            </w:r>
          </w:p>
        </w:tc>
        <w:tc>
          <w:tcPr>
            <w:tcW w:w="4962" w:type="dxa"/>
          </w:tcPr>
          <w:p w:rsidR="00597C3C" w:rsidRPr="00597C3C" w:rsidRDefault="00597C3C" w:rsidP="00CA539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b/>
                <w:i/>
                <w:sz w:val="21"/>
                <w:szCs w:val="21"/>
                <w:lang w:val="uk-UA" w:eastAsia="ru-RU"/>
              </w:rPr>
              <w:t>Технічне обслуговування передбачає:</w:t>
            </w:r>
          </w:p>
          <w:p w:rsidR="00597C3C" w:rsidRPr="00597C3C" w:rsidRDefault="00597C3C" w:rsidP="00CA5390">
            <w:pPr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Фанкойли</w:t>
            </w:r>
            <w:proofErr w:type="spellEnd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встановлені в будівлі, що експлуатується. Обслуговуванню підлягає 148 </w:t>
            </w:r>
            <w:proofErr w:type="spellStart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фанкойлів</w:t>
            </w:r>
            <w:proofErr w:type="spellEnd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: 130 підлогових та 18 стельових. </w:t>
            </w:r>
          </w:p>
          <w:p w:rsidR="00597C3C" w:rsidRPr="00597C3C" w:rsidRDefault="00597C3C" w:rsidP="00CA5390">
            <w:pPr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Для підтримання комфортних умов роботи в адміністративній будівлі встановлено </w:t>
            </w:r>
            <w:proofErr w:type="spellStart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фанкойли</w:t>
            </w:r>
            <w:proofErr w:type="spellEnd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канального та підлогового типу виробництва фірми YORK, DAIKIN, COOPER&amp;HUNTER, в тому числі </w:t>
            </w:r>
            <w:proofErr w:type="spellStart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фанкойли</w:t>
            </w:r>
            <w:proofErr w:type="spellEnd"/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без корпусу стельовий горизонтальний, двотрубні в комплекті з триходовим клапаном та пультом в кількості 18 шт. та підлогових в корпусі двотрубні, трирядних в комплекті з чотириходовим клапаном та пультом управління в кількості 130 шт. </w:t>
            </w: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Потужність </w:t>
            </w:r>
            <w:proofErr w:type="spellStart"/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фанкойлів</w:t>
            </w:r>
            <w:proofErr w:type="spellEnd"/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 від 2 до 7 кВт.</w:t>
            </w:r>
          </w:p>
          <w:p w:rsidR="00597C3C" w:rsidRPr="00597C3C" w:rsidRDefault="00597C3C" w:rsidP="00CA53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pacing w:val="5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bCs/>
                <w:spacing w:val="5"/>
                <w:sz w:val="21"/>
                <w:szCs w:val="21"/>
                <w:lang w:val="uk-UA" w:eastAsia="ru-RU"/>
              </w:rPr>
              <w:t xml:space="preserve">Перелік послуг, які входять в технічне обслуговування </w:t>
            </w:r>
            <w:proofErr w:type="spellStart"/>
            <w:r w:rsidRPr="00597C3C">
              <w:rPr>
                <w:rFonts w:ascii="Times New Roman" w:eastAsia="Times New Roman" w:hAnsi="Times New Roman"/>
                <w:bCs/>
                <w:spacing w:val="5"/>
                <w:sz w:val="21"/>
                <w:szCs w:val="21"/>
                <w:lang w:val="uk-UA" w:eastAsia="ru-RU"/>
              </w:rPr>
              <w:t>фанкойлів</w:t>
            </w:r>
            <w:proofErr w:type="spellEnd"/>
            <w:r w:rsidRPr="00597C3C">
              <w:rPr>
                <w:rFonts w:ascii="Times New Roman" w:eastAsia="Times New Roman" w:hAnsi="Times New Roman"/>
                <w:bCs/>
                <w:spacing w:val="5"/>
                <w:sz w:val="21"/>
                <w:szCs w:val="21"/>
                <w:lang w:val="uk-UA" w:eastAsia="ru-RU"/>
              </w:rPr>
              <w:t>: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огляд устаткування, перевірка кріплень, з’єднань;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очищення елементів блоку;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перевірка напруги мережі живлення;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перевірка функціонування пульта управління;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очищення дренажної системи;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перевірка струму електросилових частин;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перевірка двигуна вентилятора;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перевірка стану ланцюгів обладнання;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перевірка гідравлічного вузла;</w:t>
            </w:r>
          </w:p>
          <w:p w:rsidR="00597C3C" w:rsidRPr="00597C3C" w:rsidRDefault="00597C3C" w:rsidP="00CA53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7C3C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антибактеріальна обробка теплообмінника.</w:t>
            </w:r>
          </w:p>
        </w:tc>
      </w:tr>
      <w:tr w:rsidR="00597C3C" w:rsidRPr="00597C3C" w:rsidTr="00CA5390">
        <w:tc>
          <w:tcPr>
            <w:tcW w:w="4644" w:type="dxa"/>
          </w:tcPr>
          <w:p w:rsidR="00597C3C" w:rsidRPr="00597C3C" w:rsidRDefault="00597C3C" w:rsidP="00CA5390">
            <w:pPr>
              <w:rPr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4962" w:type="dxa"/>
          </w:tcPr>
          <w:p w:rsidR="00597C3C" w:rsidRPr="00597C3C" w:rsidRDefault="00597C3C" w:rsidP="00CA5390">
            <w:pPr>
              <w:rPr>
                <w:rFonts w:ascii="Times New Roman" w:hAnsi="Times New Roman"/>
                <w:spacing w:val="-3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Розмір бюджетного призначення для даного виду послуг </w:t>
            </w:r>
            <w:r w:rsidRPr="00597C3C">
              <w:rPr>
                <w:rFonts w:ascii="Times New Roman" w:hAnsi="Times New Roman"/>
                <w:spacing w:val="-3"/>
                <w:sz w:val="21"/>
                <w:szCs w:val="21"/>
                <w:lang w:val="uk-UA"/>
              </w:rPr>
              <w:t>81 320,00 грн.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</w:p>
          <w:p w:rsidR="00597C3C" w:rsidRPr="00597C3C" w:rsidRDefault="00597C3C" w:rsidP="00CA5390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shd w:val="clear" w:color="auto" w:fill="FFFFFF"/>
                <w:lang w:val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2025 рік.</w:t>
            </w:r>
          </w:p>
        </w:tc>
      </w:tr>
      <w:tr w:rsidR="00597C3C" w:rsidRPr="00597C3C" w:rsidTr="00CA5390">
        <w:tc>
          <w:tcPr>
            <w:tcW w:w="4644" w:type="dxa"/>
          </w:tcPr>
          <w:p w:rsidR="00597C3C" w:rsidRPr="00597C3C" w:rsidRDefault="00597C3C" w:rsidP="00CA5390">
            <w:pPr>
              <w:rPr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Обґрунтування  очікуваної вартості предмета закупівлі</w:t>
            </w:r>
          </w:p>
        </w:tc>
        <w:tc>
          <w:tcPr>
            <w:tcW w:w="4962" w:type="dxa"/>
            <w:shd w:val="clear" w:color="auto" w:fill="auto"/>
          </w:tcPr>
          <w:p w:rsidR="00597C3C" w:rsidRPr="00597C3C" w:rsidRDefault="00597C3C" w:rsidP="00597C3C">
            <w:pPr>
              <w:spacing w:after="16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Орієнтовна очікувана вартість закупівлі була сформована шляхом розрахунку середньої вартості між цінами від отри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маних комерційних пропозицій:</w:t>
            </w:r>
          </w:p>
          <w:p w:rsidR="00597C3C" w:rsidRPr="00597C3C" w:rsidRDefault="00597C3C" w:rsidP="00597C3C">
            <w:pPr>
              <w:spacing w:after="160" w:line="259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(79 180,00+81 400,00+84 360,00)/3 = 81 646,67 грн.</w:t>
            </w:r>
          </w:p>
          <w:p w:rsidR="00597C3C" w:rsidRPr="00597C3C" w:rsidRDefault="00597C3C" w:rsidP="00597C3C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Для приведення усіх потенц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ійних учасників до рівних умов до середньої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варт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ості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донараховано сума ПДВ у розмірі 20% - 16 329,33 грн </w:t>
            </w:r>
          </w:p>
          <w:p w:rsidR="00597C3C" w:rsidRPr="00597C3C" w:rsidRDefault="00597C3C" w:rsidP="00597C3C">
            <w:pPr>
              <w:spacing w:after="16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Загальна 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>очікувана вартість закупівлі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становить 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97 976,00 </w:t>
            </w:r>
            <w:r w:rsidRPr="00597C3C">
              <w:rPr>
                <w:rStyle w:val="Bodytext5NotBold"/>
                <w:rFonts w:eastAsia="Arial Unicode MS"/>
                <w:b w:val="0"/>
                <w:sz w:val="21"/>
                <w:szCs w:val="21"/>
              </w:rPr>
              <w:t>грн</w:t>
            </w:r>
            <w:r w:rsidRPr="00597C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з урахуванням ПДВ.</w:t>
            </w:r>
          </w:p>
        </w:tc>
      </w:tr>
    </w:tbl>
    <w:p w:rsidR="000415CB" w:rsidRPr="00597C3C" w:rsidRDefault="00182751" w:rsidP="006A31CB">
      <w:pPr>
        <w:rPr>
          <w:lang w:val="uk-UA"/>
        </w:rPr>
      </w:pPr>
    </w:p>
    <w:sectPr w:rsidR="000415CB" w:rsidRPr="00597C3C" w:rsidSect="00C4455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12E4"/>
    <w:multiLevelType w:val="multilevel"/>
    <w:tmpl w:val="C19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5C"/>
    <w:rsid w:val="0000032D"/>
    <w:rsid w:val="00071608"/>
    <w:rsid w:val="00116524"/>
    <w:rsid w:val="00137E53"/>
    <w:rsid w:val="00164298"/>
    <w:rsid w:val="0017022E"/>
    <w:rsid w:val="00182751"/>
    <w:rsid w:val="001B0517"/>
    <w:rsid w:val="00221051"/>
    <w:rsid w:val="00234222"/>
    <w:rsid w:val="00272860"/>
    <w:rsid w:val="00277D90"/>
    <w:rsid w:val="002C2A5C"/>
    <w:rsid w:val="00307521"/>
    <w:rsid w:val="00310AF0"/>
    <w:rsid w:val="003428C9"/>
    <w:rsid w:val="003E272C"/>
    <w:rsid w:val="00421397"/>
    <w:rsid w:val="004D2E29"/>
    <w:rsid w:val="0057412F"/>
    <w:rsid w:val="00597C3C"/>
    <w:rsid w:val="006712F7"/>
    <w:rsid w:val="006906FE"/>
    <w:rsid w:val="006A31CB"/>
    <w:rsid w:val="00727D50"/>
    <w:rsid w:val="0078356F"/>
    <w:rsid w:val="007B10D3"/>
    <w:rsid w:val="007F3B0C"/>
    <w:rsid w:val="007F408F"/>
    <w:rsid w:val="0080658F"/>
    <w:rsid w:val="0084195C"/>
    <w:rsid w:val="008C2A57"/>
    <w:rsid w:val="009416D1"/>
    <w:rsid w:val="009608E0"/>
    <w:rsid w:val="00965F17"/>
    <w:rsid w:val="009C250E"/>
    <w:rsid w:val="009D108A"/>
    <w:rsid w:val="00A03CC9"/>
    <w:rsid w:val="00BE779D"/>
    <w:rsid w:val="00CA70D7"/>
    <w:rsid w:val="00D7150D"/>
    <w:rsid w:val="00D80308"/>
    <w:rsid w:val="00DD0947"/>
    <w:rsid w:val="00E90171"/>
    <w:rsid w:val="00EE3571"/>
    <w:rsid w:val="00F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5EF0A-D1BE-42E4-98F1-80D6EC5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78356F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,List Paragraph,Список уровня 2,название табл/рис,Chapter10,EBRD List,заголовок 1.1,AC List 01,Bullet List,FooterText,numbered,Paragraphe de liste1,lp1,GOST_TableList,Содержание. 2 уровень,Заголовок_3"/>
    <w:basedOn w:val="a"/>
    <w:link w:val="a5"/>
    <w:uiPriority w:val="34"/>
    <w:qFormat/>
    <w:rsid w:val="008C2A57"/>
    <w:pPr>
      <w:ind w:left="720"/>
      <w:contextualSpacing/>
    </w:pPr>
  </w:style>
  <w:style w:type="character" w:customStyle="1" w:styleId="a5">
    <w:name w:val="Абзац списку Знак"/>
    <w:aliases w:val="Elenco Normale Знак,List Paragraph Знак,Список уровня 2 Знак,название табл/рис Знак,Chapter10 Знак,EBRD List Знак,заголовок 1.1 Знак,AC List 01 Знак,Bullet List Знак,FooterText Знак,numbered Знак,Paragraphe de liste1 Знак,lp1 Знак"/>
    <w:link w:val="a4"/>
    <w:uiPriority w:val="34"/>
    <w:locked/>
    <w:rsid w:val="008C2A57"/>
    <w:rPr>
      <w:lang w:val="ru-RU"/>
    </w:rPr>
  </w:style>
  <w:style w:type="character" w:customStyle="1" w:styleId="Bodytext5NotBold">
    <w:name w:val="Body text (5) + Not Bold"/>
    <w:rsid w:val="00597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18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8275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7C9D-EB9E-4089-B9F8-F1E372C2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 Ольга  Олександрівна</dc:creator>
  <cp:lastModifiedBy>Кулеш Ольга  Олександрівна</cp:lastModifiedBy>
  <cp:revision>18</cp:revision>
  <cp:lastPrinted>2025-10-01T13:22:00Z</cp:lastPrinted>
  <dcterms:created xsi:type="dcterms:W3CDTF">2025-06-11T07:37:00Z</dcterms:created>
  <dcterms:modified xsi:type="dcterms:W3CDTF">2025-10-01T13:26:00Z</dcterms:modified>
</cp:coreProperties>
</file>